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E7D" w:rsidRDefault="00234D7B">
      <w:pPr>
        <w:pStyle w:val="ListParagraph"/>
        <w:numPr>
          <w:ilvl w:val="0"/>
          <w:numId w:val="9"/>
        </w:numPr>
        <w:tabs>
          <w:tab w:val="left" w:pos="313"/>
        </w:tabs>
        <w:spacing w:before="262"/>
        <w:ind w:left="313" w:hanging="311"/>
        <w:rPr>
          <w:rFonts w:ascii="Arial"/>
          <w:b/>
          <w:sz w:val="28"/>
        </w:rPr>
      </w:pPr>
      <w:r>
        <w:rPr>
          <w:rFonts w:ascii="Arial"/>
          <w:b/>
          <w:sz w:val="28"/>
        </w:rPr>
        <w:t>General.</w:t>
      </w:r>
    </w:p>
    <w:p w:rsidR="00C71E7D" w:rsidRPr="00F35B8E" w:rsidRDefault="00234D7B">
      <w:pPr>
        <w:pStyle w:val="BodyText"/>
        <w:ind w:left="110" w:right="104" w:firstLine="62"/>
        <w:jc w:val="both"/>
        <w:rPr>
          <w:rFonts w:ascii="Arial" w:hAnsi="Arial" w:cs="Arial"/>
        </w:rPr>
      </w:pPr>
      <w:r>
        <w:rPr>
          <w:rFonts w:ascii="Arial" w:hAnsi="Arial"/>
        </w:rPr>
        <w:t>The Contractor shall perform mechanical installation works in the Sulphur Production Unit, Block B‑3, in accordance with the M1‑GP‑3 job list and its attachments, during the spring shutdown.</w:t>
      </w:r>
    </w:p>
    <w:p w:rsidR="00C71E7D" w:rsidRPr="00F35B8E" w:rsidRDefault="00234D7B">
      <w:pPr>
        <w:pStyle w:val="BodyText"/>
        <w:spacing w:before="202"/>
        <w:ind w:left="110" w:right="101"/>
        <w:jc w:val="both"/>
        <w:rPr>
          <w:rFonts w:ascii="Arial" w:hAnsi="Arial" w:cs="Arial"/>
        </w:rPr>
      </w:pPr>
      <w:r>
        <w:rPr>
          <w:rFonts w:ascii="Arial" w:hAnsi="Arial"/>
        </w:rPr>
        <w:t>The scope of works to be executed during the spring shutdown includes blinding, opening, preparation and handover of vessels for inspection according to inspection plans, unloading and loading of  ceramic rings from and to the separator, repair and flushing of sulphur discharge piping, demounting/mounting of manual valves, control valves, orifices and thermocouples, as specified in the list.</w:t>
      </w:r>
    </w:p>
    <w:p w:rsidR="00C71E7D" w:rsidRDefault="00234D7B">
      <w:pPr>
        <w:pStyle w:val="ListParagraph"/>
        <w:numPr>
          <w:ilvl w:val="0"/>
          <w:numId w:val="9"/>
        </w:numPr>
        <w:tabs>
          <w:tab w:val="left" w:pos="314"/>
        </w:tabs>
        <w:spacing w:before="199" w:after="7"/>
        <w:ind w:left="314" w:hanging="312"/>
        <w:rPr>
          <w:rFonts w:ascii="Arial"/>
          <w:b/>
          <w:sz w:val="28"/>
        </w:rPr>
      </w:pPr>
      <w:r>
        <w:rPr>
          <w:rFonts w:ascii="Arial"/>
          <w:b/>
          <w:sz w:val="28"/>
        </w:rPr>
        <w:t>Attachments.</w:t>
      </w:r>
    </w:p>
    <w:tbl>
      <w:tblPr>
        <w:tblW w:w="0" w:type="auto"/>
        <w:tblInd w:w="67" w:type="dxa"/>
        <w:tblLayout w:type="fixed"/>
        <w:tblCellMar>
          <w:left w:w="0" w:type="dxa"/>
          <w:right w:w="0" w:type="dxa"/>
        </w:tblCellMar>
        <w:tblLook w:val="01E0" w:firstRow="1" w:lastRow="1" w:firstColumn="1" w:lastColumn="1" w:noHBand="0" w:noVBand="0"/>
      </w:tblPr>
      <w:tblGrid>
        <w:gridCol w:w="9522"/>
      </w:tblGrid>
      <w:tr w:rsidR="00C71E7D">
        <w:trPr>
          <w:trHeight w:val="861"/>
        </w:trPr>
        <w:tc>
          <w:tcPr>
            <w:tcW w:w="9522" w:type="dxa"/>
          </w:tcPr>
          <w:p w:rsidR="00C71E7D" w:rsidRDefault="00234D7B">
            <w:pPr>
              <w:pStyle w:val="TableParagraph"/>
              <w:numPr>
                <w:ilvl w:val="0"/>
                <w:numId w:val="8"/>
              </w:numPr>
              <w:tabs>
                <w:tab w:val="left" w:pos="293"/>
              </w:tabs>
              <w:spacing w:before="116"/>
              <w:ind w:left="293" w:hanging="243"/>
            </w:pPr>
            <w:r>
              <w:t>M1-GP-3_Job list</w:t>
            </w:r>
          </w:p>
          <w:p w:rsidR="00C71E7D" w:rsidRDefault="00234D7B">
            <w:pPr>
              <w:pStyle w:val="TableParagraph"/>
              <w:numPr>
                <w:ilvl w:val="0"/>
                <w:numId w:val="8"/>
              </w:numPr>
              <w:tabs>
                <w:tab w:val="left" w:pos="293"/>
              </w:tabs>
              <w:spacing w:before="239" w:line="233" w:lineRule="exact"/>
              <w:ind w:left="293" w:hanging="243"/>
            </w:pPr>
            <w:r>
              <w:t>M1-GP-3_Attachments</w:t>
            </w:r>
          </w:p>
        </w:tc>
      </w:tr>
    </w:tbl>
    <w:p w:rsidR="00C71E7D" w:rsidRDefault="00234D7B">
      <w:pPr>
        <w:pStyle w:val="ListParagraph"/>
        <w:numPr>
          <w:ilvl w:val="0"/>
          <w:numId w:val="9"/>
        </w:numPr>
        <w:tabs>
          <w:tab w:val="left" w:pos="315"/>
        </w:tabs>
        <w:spacing w:before="234"/>
        <w:ind w:hanging="313"/>
        <w:rPr>
          <w:rFonts w:ascii="Arial" w:hAnsi="Arial"/>
          <w:b/>
          <w:sz w:val="28"/>
        </w:rPr>
      </w:pPr>
      <w:r>
        <w:rPr>
          <w:rFonts w:ascii="Arial" w:hAnsi="Arial"/>
          <w:b/>
          <w:sz w:val="28"/>
        </w:rPr>
        <w:t>Description and specifics of work.</w:t>
      </w:r>
    </w:p>
    <w:p w:rsidR="00C71E7D" w:rsidRDefault="00C71E7D">
      <w:pPr>
        <w:pStyle w:val="BodyText"/>
        <w:spacing w:before="1"/>
        <w:rPr>
          <w:rFonts w:ascii="Arial"/>
          <w:b/>
          <w:sz w:val="28"/>
        </w:rPr>
      </w:pPr>
    </w:p>
    <w:p w:rsidR="00C71E7D" w:rsidRDefault="00234D7B">
      <w:pPr>
        <w:pStyle w:val="Heading1"/>
        <w:numPr>
          <w:ilvl w:val="1"/>
          <w:numId w:val="9"/>
        </w:numPr>
        <w:tabs>
          <w:tab w:val="left" w:pos="470"/>
        </w:tabs>
        <w:ind w:left="470" w:hanging="468"/>
      </w:pPr>
      <w:r>
        <w:t>General requirements.</w:t>
      </w:r>
    </w:p>
    <w:tbl>
      <w:tblPr>
        <w:tblW w:w="0" w:type="auto"/>
        <w:tblInd w:w="67" w:type="dxa"/>
        <w:tblLayout w:type="fixed"/>
        <w:tblCellMar>
          <w:left w:w="0" w:type="dxa"/>
          <w:right w:w="0" w:type="dxa"/>
        </w:tblCellMar>
        <w:tblLook w:val="01E0" w:firstRow="1" w:lastRow="1" w:firstColumn="1" w:lastColumn="1" w:noHBand="0" w:noVBand="0"/>
      </w:tblPr>
      <w:tblGrid>
        <w:gridCol w:w="9524"/>
      </w:tblGrid>
      <w:tr w:rsidR="00C71E7D">
        <w:trPr>
          <w:trHeight w:val="660"/>
        </w:trPr>
        <w:tc>
          <w:tcPr>
            <w:tcW w:w="9524" w:type="dxa"/>
          </w:tcPr>
          <w:p w:rsidR="00C71E7D" w:rsidRPr="00F35B8E" w:rsidRDefault="00234D7B" w:rsidP="006D123B">
            <w:pPr>
              <w:pStyle w:val="TableParagraph"/>
              <w:spacing w:before="61" w:line="290" w:lineRule="atLeast"/>
              <w:ind w:left="50" w:firstLine="0"/>
              <w:rPr>
                <w:rFonts w:ascii="Arial" w:hAnsi="Arial" w:cs="Arial"/>
              </w:rPr>
            </w:pPr>
            <w:r>
              <w:rPr>
                <w:rFonts w:ascii="Arial" w:hAnsi="Arial"/>
              </w:rPr>
              <w:t>All maintenance and repair works specified in the M1‑GP‑3 job list and its attachments shall be carried out during the spring shutdown of OS‑3 SPU Block B‑3.</w:t>
            </w:r>
          </w:p>
        </w:tc>
      </w:tr>
    </w:tbl>
    <w:p w:rsidR="00C71E7D" w:rsidRDefault="00C71E7D">
      <w:pPr>
        <w:pStyle w:val="BodyText"/>
        <w:spacing w:before="57"/>
        <w:rPr>
          <w:rFonts w:ascii="Arial"/>
          <w:b/>
          <w:sz w:val="24"/>
        </w:rPr>
      </w:pPr>
    </w:p>
    <w:p w:rsidR="00C71E7D" w:rsidRDefault="00234D7B">
      <w:pPr>
        <w:pStyle w:val="ListParagraph"/>
        <w:numPr>
          <w:ilvl w:val="1"/>
          <w:numId w:val="9"/>
        </w:numPr>
        <w:tabs>
          <w:tab w:val="left" w:pos="469"/>
        </w:tabs>
        <w:spacing w:line="276" w:lineRule="exact"/>
        <w:ind w:left="469" w:hanging="467"/>
        <w:jc w:val="both"/>
        <w:rPr>
          <w:rFonts w:ascii="Arial" w:hAnsi="Arial"/>
          <w:b/>
          <w:sz w:val="24"/>
        </w:rPr>
      </w:pPr>
      <w:r>
        <w:rPr>
          <w:rFonts w:ascii="Arial" w:hAnsi="Arial"/>
          <w:b/>
          <w:sz w:val="24"/>
        </w:rPr>
        <w:t>Work description.</w:t>
      </w:r>
    </w:p>
    <w:p w:rsidR="00C71E7D" w:rsidRPr="00F35B8E" w:rsidRDefault="00234D7B">
      <w:pPr>
        <w:pStyle w:val="ListParagraph"/>
        <w:numPr>
          <w:ilvl w:val="2"/>
          <w:numId w:val="9"/>
        </w:numPr>
        <w:tabs>
          <w:tab w:val="left" w:pos="830"/>
        </w:tabs>
        <w:spacing w:before="199" w:line="276" w:lineRule="auto"/>
        <w:ind w:right="101"/>
        <w:jc w:val="both"/>
        <w:rPr>
          <w:rFonts w:ascii="Arial" w:hAnsi="Arial" w:cs="Arial"/>
        </w:rPr>
      </w:pPr>
      <w:r>
        <w:rPr>
          <w:rFonts w:ascii="Arial" w:hAnsi="Arial"/>
        </w:rPr>
        <w:t>All works shall be performed according to the provided job list (M1-GP-3_Job list). Detailed scopes of works for each vessel, pipeline and other equipment are provided in the attachments to the job list: vessel, pipeline blinding diagrams, their repair diagrams, and other attachments.</w:t>
      </w:r>
    </w:p>
    <w:p w:rsidR="00C71E7D" w:rsidRDefault="00234D7B">
      <w:pPr>
        <w:pStyle w:val="Heading1"/>
        <w:numPr>
          <w:ilvl w:val="1"/>
          <w:numId w:val="9"/>
        </w:numPr>
        <w:tabs>
          <w:tab w:val="left" w:pos="468"/>
        </w:tabs>
        <w:spacing w:before="196" w:after="8"/>
        <w:ind w:left="468" w:hanging="466"/>
      </w:pPr>
      <w:r>
        <w:t>Special requirements (if any).</w:t>
      </w:r>
    </w:p>
    <w:tbl>
      <w:tblPr>
        <w:tblW w:w="0" w:type="auto"/>
        <w:tblInd w:w="67" w:type="dxa"/>
        <w:tblLayout w:type="fixed"/>
        <w:tblCellMar>
          <w:left w:w="0" w:type="dxa"/>
          <w:right w:w="0" w:type="dxa"/>
        </w:tblCellMar>
        <w:tblLook w:val="01E0" w:firstRow="1" w:lastRow="1" w:firstColumn="1" w:lastColumn="1" w:noHBand="0" w:noVBand="0"/>
      </w:tblPr>
      <w:tblGrid>
        <w:gridCol w:w="9519"/>
      </w:tblGrid>
      <w:tr w:rsidR="00C71E7D" w:rsidTr="00883DD7">
        <w:trPr>
          <w:trHeight w:val="426"/>
        </w:trPr>
        <w:tc>
          <w:tcPr>
            <w:tcW w:w="9519" w:type="dxa"/>
          </w:tcPr>
          <w:p w:rsidR="00C71E7D" w:rsidRPr="00F35B8E" w:rsidRDefault="00234D7B">
            <w:pPr>
              <w:pStyle w:val="TableParagraph"/>
              <w:numPr>
                <w:ilvl w:val="0"/>
                <w:numId w:val="7"/>
              </w:numPr>
              <w:tabs>
                <w:tab w:val="left" w:pos="769"/>
              </w:tabs>
              <w:spacing w:before="118"/>
              <w:rPr>
                <w:rFonts w:ascii="Arial" w:hAnsi="Arial" w:cs="Arial"/>
              </w:rPr>
            </w:pPr>
            <w:r>
              <w:rPr>
                <w:rFonts w:ascii="Arial" w:hAnsi="Arial"/>
              </w:rPr>
              <w:t>The requirements for Contractors are set out in the qualification and technical criteria.</w:t>
            </w:r>
          </w:p>
          <w:p w:rsidR="00C71E7D" w:rsidRDefault="00234D7B" w:rsidP="00883DD7">
            <w:pPr>
              <w:pStyle w:val="BodyText"/>
              <w:spacing w:line="276" w:lineRule="auto"/>
              <w:ind w:left="830" w:right="105"/>
              <w:jc w:val="both"/>
            </w:pPr>
            <w:r>
              <w:rPr>
                <w:rFonts w:ascii="Arial" w:hAnsi="Arial"/>
              </w:rPr>
              <w:t>The Contractor shall be responsible for the coordination of materials. The Contractor’s designated Material Coordinator shall collect materials from the Owner’s warehouse no later than two months</w:t>
            </w:r>
            <w:r w:rsidR="00883DD7">
              <w:rPr>
                <w:rFonts w:ascii="Arial" w:hAnsi="Arial"/>
              </w:rPr>
              <w:t xml:space="preserve"> prior to the commencement of repair works, provided that such materials are available at the warehouse at that time. The Owner will be responsible for </w:t>
            </w:r>
            <w:r w:rsidR="00883DD7">
              <w:rPr>
                <w:rFonts w:ascii="Arial" w:hAnsi="Arial"/>
              </w:rPr>
              <w:lastRenderedPageBreak/>
              <w:t>the transportation of materials within the Company’s territory. All materials shall be coordinated in accordance with the OL Rules for Coordination of Materials.</w:t>
            </w:r>
          </w:p>
        </w:tc>
      </w:tr>
    </w:tbl>
    <w:p w:rsidR="00C71E7D" w:rsidRPr="00F35B8E" w:rsidRDefault="00234D7B">
      <w:pPr>
        <w:pStyle w:val="ListParagraph"/>
        <w:numPr>
          <w:ilvl w:val="2"/>
          <w:numId w:val="9"/>
        </w:numPr>
        <w:tabs>
          <w:tab w:val="left" w:pos="830"/>
        </w:tabs>
        <w:spacing w:line="276" w:lineRule="auto"/>
        <w:ind w:right="102"/>
        <w:jc w:val="both"/>
        <w:rPr>
          <w:rFonts w:ascii="Arial" w:hAnsi="Arial" w:cs="Arial"/>
        </w:rPr>
      </w:pPr>
      <w:r>
        <w:rPr>
          <w:rFonts w:ascii="Arial" w:hAnsi="Arial"/>
        </w:rPr>
        <w:lastRenderedPageBreak/>
        <w:t>The Contractor shall be responsible for the immediate preparation of repair documentation in accordance with OL Procedures BM‑4 and BM‑2 for the post-inspection repairs. The Contractor shall organize all required non-destructive testing (NDT) prior to hydrotesting and/or handover to the inspector. Final documentation shall be submitted within one (1) month following the completion of works. The requirements for repair documentation are set forth in OL Procedures BM‑4 and BM‑2.</w:t>
      </w:r>
    </w:p>
    <w:p w:rsidR="00C71E7D" w:rsidRPr="00F35B8E" w:rsidRDefault="00234D7B">
      <w:pPr>
        <w:pStyle w:val="ListParagraph"/>
        <w:numPr>
          <w:ilvl w:val="2"/>
          <w:numId w:val="9"/>
        </w:numPr>
        <w:tabs>
          <w:tab w:val="left" w:pos="830"/>
        </w:tabs>
        <w:spacing w:line="271" w:lineRule="auto"/>
        <w:ind w:right="106"/>
        <w:jc w:val="both"/>
        <w:rPr>
          <w:rFonts w:ascii="Arial" w:hAnsi="Arial" w:cs="Arial"/>
        </w:rPr>
      </w:pPr>
      <w:r>
        <w:rPr>
          <w:rFonts w:ascii="Arial" w:hAnsi="Arial"/>
        </w:rPr>
        <w:t>In accordance with OL requirements, the Contractor shall provide at least 1 work manager for every 15 workers under direct supervision.</w:t>
      </w:r>
    </w:p>
    <w:p w:rsidR="00C71E7D" w:rsidRPr="00F35B8E" w:rsidRDefault="00234D7B">
      <w:pPr>
        <w:pStyle w:val="ListParagraph"/>
        <w:numPr>
          <w:ilvl w:val="2"/>
          <w:numId w:val="9"/>
        </w:numPr>
        <w:tabs>
          <w:tab w:val="left" w:pos="830"/>
        </w:tabs>
        <w:spacing w:before="3" w:line="276" w:lineRule="auto"/>
        <w:ind w:right="105"/>
        <w:jc w:val="both"/>
        <w:rPr>
          <w:rFonts w:ascii="Arial" w:hAnsi="Arial" w:cs="Arial"/>
        </w:rPr>
      </w:pPr>
      <w:r>
        <w:rPr>
          <w:rFonts w:ascii="Arial" w:hAnsi="Arial"/>
        </w:rPr>
        <w:t>For the removal or installation of valves on vessels and piping containing hydrogen sulphide (H₂S), the Contractor shall ensure that at least two (2) workers are trained and certified in the use of breathing apparatus.</w:t>
      </w:r>
    </w:p>
    <w:p w:rsidR="00C71E7D" w:rsidRPr="00F35B8E" w:rsidRDefault="00234D7B">
      <w:pPr>
        <w:pStyle w:val="ListParagraph"/>
        <w:numPr>
          <w:ilvl w:val="2"/>
          <w:numId w:val="9"/>
        </w:numPr>
        <w:tabs>
          <w:tab w:val="left" w:pos="829"/>
        </w:tabs>
        <w:spacing w:line="265" w:lineRule="exact"/>
        <w:ind w:left="829" w:hanging="359"/>
        <w:jc w:val="both"/>
        <w:rPr>
          <w:rFonts w:ascii="Arial" w:hAnsi="Arial" w:cs="Arial"/>
        </w:rPr>
      </w:pPr>
      <w:r>
        <w:rPr>
          <w:rFonts w:ascii="Arial" w:hAnsi="Arial"/>
        </w:rPr>
        <w:t>Mobilization costs shall be included in the price of works.</w:t>
      </w:r>
    </w:p>
    <w:p w:rsidR="00C71E7D" w:rsidRPr="00F35B8E" w:rsidRDefault="00234D7B">
      <w:pPr>
        <w:pStyle w:val="ListParagraph"/>
        <w:numPr>
          <w:ilvl w:val="2"/>
          <w:numId w:val="9"/>
        </w:numPr>
        <w:tabs>
          <w:tab w:val="left" w:pos="830"/>
        </w:tabs>
        <w:spacing w:before="37" w:line="273" w:lineRule="auto"/>
        <w:ind w:right="107"/>
        <w:jc w:val="both"/>
        <w:rPr>
          <w:rFonts w:ascii="Arial" w:hAnsi="Arial" w:cs="Arial"/>
        </w:rPr>
      </w:pPr>
      <w:r>
        <w:rPr>
          <w:rFonts w:ascii="Arial" w:hAnsi="Arial"/>
        </w:rPr>
        <w:t>Office and tool trailers, including mobilization and demobilization, shall be included in the price of works. OL will provide a place for such trailers and points for connection to power, water and sewage networks. Toilets will be provided by OL both within the trailer area and in the process facilities.</w:t>
      </w:r>
    </w:p>
    <w:p w:rsidR="00C71E7D" w:rsidRPr="00F35B8E" w:rsidRDefault="00234D7B">
      <w:pPr>
        <w:pStyle w:val="ListParagraph"/>
        <w:numPr>
          <w:ilvl w:val="2"/>
          <w:numId w:val="9"/>
        </w:numPr>
        <w:tabs>
          <w:tab w:val="left" w:pos="830"/>
        </w:tabs>
        <w:spacing w:before="7" w:line="271" w:lineRule="auto"/>
        <w:ind w:right="261"/>
        <w:jc w:val="both"/>
        <w:rPr>
          <w:rFonts w:ascii="Arial" w:hAnsi="Arial" w:cs="Arial"/>
        </w:rPr>
      </w:pPr>
      <w:r>
        <w:rPr>
          <w:rFonts w:ascii="Arial" w:hAnsi="Arial"/>
        </w:rPr>
        <w:t>The Contractor shall have its own certified electrical engineer, duly authorized to perform electrical connections for the Contractor’s equipment.</w:t>
      </w:r>
    </w:p>
    <w:p w:rsidR="00C71E7D" w:rsidRDefault="00C71E7D">
      <w:pPr>
        <w:pStyle w:val="BodyText"/>
        <w:spacing w:before="45"/>
      </w:pPr>
    </w:p>
    <w:p w:rsidR="00C71E7D" w:rsidRDefault="00234D7B">
      <w:pPr>
        <w:pStyle w:val="Heading1"/>
        <w:numPr>
          <w:ilvl w:val="1"/>
          <w:numId w:val="9"/>
        </w:numPr>
        <w:tabs>
          <w:tab w:val="left" w:pos="469"/>
        </w:tabs>
        <w:spacing w:after="6"/>
        <w:ind w:left="469" w:hanging="467"/>
        <w:jc w:val="both"/>
      </w:pPr>
      <w:r>
        <w:t>Requirements for work execution and documentation.</w:t>
      </w:r>
    </w:p>
    <w:tbl>
      <w:tblPr>
        <w:tblW w:w="0" w:type="auto"/>
        <w:tblInd w:w="67" w:type="dxa"/>
        <w:tblLayout w:type="fixed"/>
        <w:tblCellMar>
          <w:left w:w="0" w:type="dxa"/>
          <w:right w:w="0" w:type="dxa"/>
        </w:tblCellMar>
        <w:tblLook w:val="01E0" w:firstRow="1" w:lastRow="1" w:firstColumn="1" w:lastColumn="1" w:noHBand="0" w:noVBand="0"/>
      </w:tblPr>
      <w:tblGrid>
        <w:gridCol w:w="9523"/>
      </w:tblGrid>
      <w:tr w:rsidR="00C71E7D">
        <w:trPr>
          <w:trHeight w:val="2162"/>
        </w:trPr>
        <w:tc>
          <w:tcPr>
            <w:tcW w:w="9523" w:type="dxa"/>
          </w:tcPr>
          <w:p w:rsidR="00C71E7D" w:rsidRPr="00F35B8E" w:rsidRDefault="00234D7B">
            <w:pPr>
              <w:pStyle w:val="TableParagraph"/>
              <w:numPr>
                <w:ilvl w:val="0"/>
                <w:numId w:val="6"/>
              </w:numPr>
              <w:tabs>
                <w:tab w:val="left" w:pos="769"/>
              </w:tabs>
              <w:spacing w:before="118" w:line="271" w:lineRule="auto"/>
              <w:ind w:right="47"/>
              <w:rPr>
                <w:rFonts w:ascii="Arial" w:hAnsi="Arial" w:cs="Arial"/>
              </w:rPr>
            </w:pPr>
            <w:r>
              <w:rPr>
                <w:rFonts w:ascii="Arial" w:hAnsi="Arial"/>
              </w:rPr>
              <w:t>A method statement shall be developed for all maintenance works involving welding. The method statement shall comply with OL requirements and shall be agreed with the responsible OL specialists.</w:t>
            </w:r>
          </w:p>
          <w:p w:rsidR="00C71E7D" w:rsidRPr="00F35B8E" w:rsidRDefault="00234D7B">
            <w:pPr>
              <w:pStyle w:val="TableParagraph"/>
              <w:numPr>
                <w:ilvl w:val="0"/>
                <w:numId w:val="6"/>
              </w:numPr>
              <w:tabs>
                <w:tab w:val="left" w:pos="769"/>
              </w:tabs>
              <w:spacing w:before="5" w:line="273" w:lineRule="auto"/>
              <w:ind w:right="52"/>
              <w:rPr>
                <w:rFonts w:ascii="Arial" w:hAnsi="Arial" w:cs="Arial"/>
              </w:rPr>
            </w:pPr>
            <w:r>
              <w:rPr>
                <w:rFonts w:ascii="Arial" w:hAnsi="Arial"/>
              </w:rPr>
              <w:t>The Contractor shall prepare repair documentation for all completed repair works in accordance with OL requirements. All agreed and approved documentation shall be submitted to OL.</w:t>
            </w:r>
          </w:p>
          <w:p w:rsidR="00C71E7D" w:rsidRDefault="00234D7B" w:rsidP="00883DD7">
            <w:pPr>
              <w:pStyle w:val="TableParagraph"/>
              <w:numPr>
                <w:ilvl w:val="0"/>
                <w:numId w:val="6"/>
              </w:numPr>
              <w:tabs>
                <w:tab w:val="left" w:pos="769"/>
              </w:tabs>
              <w:spacing w:before="2" w:line="271" w:lineRule="auto"/>
              <w:ind w:right="49"/>
            </w:pPr>
            <w:r>
              <w:rPr>
                <w:rFonts w:ascii="Arial" w:hAnsi="Arial"/>
              </w:rPr>
              <w:t>All disassembled and reassembled flanged connections shall be fitted with an information plate indicating: the name of the Contractor performing the works, the gasket type, the identification number of the metalworker</w:t>
            </w:r>
            <w:r w:rsidR="00883DD7">
              <w:rPr>
                <w:rFonts w:ascii="Arial" w:hAnsi="Arial"/>
              </w:rPr>
              <w:t xml:space="preserve"> </w:t>
            </w:r>
            <w:r>
              <w:rPr>
                <w:rFonts w:ascii="Arial" w:hAnsi="Arial"/>
              </w:rPr>
              <w:t>(from the submitted list of approved metalworkers) who assembled the flange, and the date of assembly.</w:t>
            </w:r>
          </w:p>
        </w:tc>
      </w:tr>
    </w:tbl>
    <w:p w:rsidR="00C71E7D" w:rsidRDefault="00C71E7D">
      <w:pPr>
        <w:pStyle w:val="BodyText"/>
        <w:spacing w:before="53"/>
        <w:rPr>
          <w:rFonts w:ascii="Arial"/>
          <w:b/>
          <w:sz w:val="24"/>
        </w:rPr>
      </w:pPr>
    </w:p>
    <w:p w:rsidR="00C71E7D" w:rsidRDefault="00234D7B">
      <w:pPr>
        <w:pStyle w:val="ListParagraph"/>
        <w:numPr>
          <w:ilvl w:val="1"/>
          <w:numId w:val="9"/>
        </w:numPr>
        <w:tabs>
          <w:tab w:val="left" w:pos="470"/>
        </w:tabs>
        <w:spacing w:line="276" w:lineRule="exact"/>
        <w:ind w:left="470" w:hanging="468"/>
        <w:jc w:val="both"/>
        <w:rPr>
          <w:rFonts w:ascii="Arial"/>
          <w:b/>
          <w:sz w:val="24"/>
        </w:rPr>
      </w:pPr>
      <w:r>
        <w:rPr>
          <w:rFonts w:ascii="Arial"/>
          <w:b/>
          <w:sz w:val="24"/>
        </w:rPr>
        <w:t>Qualification and Technical Requirements for Contractor.</w:t>
      </w:r>
    </w:p>
    <w:p w:rsidR="00883DD7" w:rsidRDefault="00883DD7" w:rsidP="00883DD7">
      <w:pPr>
        <w:spacing w:line="276" w:lineRule="auto"/>
        <w:ind w:right="105"/>
        <w:jc w:val="both"/>
        <w:rPr>
          <w:rFonts w:ascii="Arial" w:hAnsi="Arial"/>
          <w:i/>
        </w:rPr>
      </w:pPr>
    </w:p>
    <w:p w:rsidR="00C71E7D" w:rsidRDefault="00883DD7" w:rsidP="00883DD7">
      <w:pPr>
        <w:spacing w:line="276" w:lineRule="auto"/>
        <w:ind w:right="105"/>
        <w:jc w:val="both"/>
        <w:rPr>
          <w:rFonts w:ascii="Arial" w:hAnsi="Arial"/>
          <w:i/>
        </w:rPr>
      </w:pPr>
      <w:r>
        <w:rPr>
          <w:rFonts w:ascii="Arial" w:hAnsi="Arial"/>
          <w:i/>
        </w:rPr>
        <w:t xml:space="preserve"> </w:t>
      </w:r>
      <w:r w:rsidR="00234D7B" w:rsidRPr="00883DD7">
        <w:rPr>
          <w:i/>
          <w:iCs/>
        </w:rPr>
        <w:t xml:space="preserve">According to the submitted qualification </w:t>
      </w:r>
      <w:r w:rsidR="00234D7B" w:rsidRPr="00883DD7">
        <w:rPr>
          <w:rFonts w:ascii="Arial" w:hAnsi="Arial"/>
          <w:i/>
          <w:iCs/>
        </w:rPr>
        <w:t>(</w:t>
      </w:r>
      <w:r w:rsidR="00234D7B" w:rsidRPr="00883DD7">
        <w:rPr>
          <w:i/>
          <w:iCs/>
        </w:rPr>
        <w:t xml:space="preserve">“M1-GP-3 Qualification criteria”) and technical </w:t>
      </w:r>
      <w:r w:rsidR="00234D7B" w:rsidRPr="00883DD7">
        <w:rPr>
          <w:rFonts w:ascii="Arial" w:hAnsi="Arial"/>
          <w:i/>
          <w:iCs/>
        </w:rPr>
        <w:t>(</w:t>
      </w:r>
      <w:r w:rsidR="00234D7B" w:rsidRPr="00883DD7">
        <w:rPr>
          <w:i/>
          <w:iCs/>
        </w:rPr>
        <w:t xml:space="preserve">“M1-GP-3 </w:t>
      </w:r>
      <w:r w:rsidR="00234D7B" w:rsidRPr="00883DD7">
        <w:rPr>
          <w:i/>
          <w:iCs/>
        </w:rPr>
        <w:lastRenderedPageBreak/>
        <w:t>Technical criteria”)</w:t>
      </w:r>
      <w:r w:rsidR="00234D7B" w:rsidRPr="00883DD7">
        <w:rPr>
          <w:rFonts w:ascii="Arial" w:hAnsi="Arial"/>
          <w:i/>
        </w:rPr>
        <w:t xml:space="preserve"> criteria tables.</w:t>
      </w:r>
    </w:p>
    <w:p w:rsidR="00883DD7" w:rsidRPr="00883DD7" w:rsidRDefault="00883DD7" w:rsidP="00AC7AFC">
      <w:pPr>
        <w:tabs>
          <w:tab w:val="left" w:pos="830"/>
        </w:tabs>
        <w:spacing w:before="199" w:line="276" w:lineRule="auto"/>
        <w:ind w:right="101"/>
        <w:jc w:val="both"/>
        <w:rPr>
          <w:rFonts w:ascii="Arial" w:hAnsi="Arial"/>
          <w:i/>
        </w:rPr>
      </w:pPr>
    </w:p>
    <w:p w:rsidR="00C71E7D" w:rsidRDefault="00234D7B">
      <w:pPr>
        <w:pStyle w:val="ListParagraph"/>
        <w:numPr>
          <w:ilvl w:val="0"/>
          <w:numId w:val="9"/>
        </w:numPr>
        <w:tabs>
          <w:tab w:val="left" w:pos="315"/>
        </w:tabs>
        <w:spacing w:after="7"/>
        <w:ind w:hanging="313"/>
        <w:rPr>
          <w:rFonts w:ascii="Arial" w:hAnsi="Arial"/>
          <w:b/>
          <w:sz w:val="28"/>
        </w:rPr>
      </w:pPr>
      <w:r>
        <w:rPr>
          <w:rFonts w:ascii="Arial" w:hAnsi="Arial"/>
          <w:b/>
          <w:sz w:val="28"/>
        </w:rPr>
        <w:t>Materials, equipment, and services to be provided by the Owner.</w:t>
      </w:r>
    </w:p>
    <w:tbl>
      <w:tblPr>
        <w:tblW w:w="0" w:type="auto"/>
        <w:tblInd w:w="67" w:type="dxa"/>
        <w:tblLayout w:type="fixed"/>
        <w:tblCellMar>
          <w:left w:w="0" w:type="dxa"/>
          <w:right w:w="0" w:type="dxa"/>
        </w:tblCellMar>
        <w:tblLook w:val="01E0" w:firstRow="1" w:lastRow="1" w:firstColumn="1" w:lastColumn="1" w:noHBand="0" w:noVBand="0"/>
      </w:tblPr>
      <w:tblGrid>
        <w:gridCol w:w="9526"/>
      </w:tblGrid>
      <w:tr w:rsidR="00C71E7D">
        <w:trPr>
          <w:trHeight w:val="2446"/>
        </w:trPr>
        <w:tc>
          <w:tcPr>
            <w:tcW w:w="9526" w:type="dxa"/>
          </w:tcPr>
          <w:p w:rsidR="00C71E7D" w:rsidRPr="00F35B8E" w:rsidRDefault="00234D7B">
            <w:pPr>
              <w:pStyle w:val="TableParagraph"/>
              <w:numPr>
                <w:ilvl w:val="0"/>
                <w:numId w:val="5"/>
              </w:numPr>
              <w:tabs>
                <w:tab w:val="left" w:pos="769"/>
              </w:tabs>
              <w:spacing w:before="118" w:line="273" w:lineRule="auto"/>
              <w:ind w:right="52"/>
              <w:jc w:val="both"/>
              <w:rPr>
                <w:rFonts w:ascii="Arial" w:hAnsi="Arial" w:cs="Arial"/>
              </w:rPr>
            </w:pPr>
            <w:r>
              <w:rPr>
                <w:rFonts w:ascii="Arial" w:hAnsi="Arial"/>
              </w:rPr>
              <w:t xml:space="preserve">All materials required for the works (catalyst, valves, gaskets, blinds, nuts, lubricants, rust removers, elements required for repairs of pipelines and vessels) – by </w:t>
            </w:r>
            <w:r>
              <w:rPr>
                <w:rFonts w:ascii="Arial" w:hAnsi="Arial"/>
                <w:b/>
                <w:bCs/>
              </w:rPr>
              <w:t>OL</w:t>
            </w:r>
            <w:r>
              <w:rPr>
                <w:rFonts w:ascii="Arial" w:hAnsi="Arial"/>
              </w:rPr>
              <w:t>;</w:t>
            </w:r>
          </w:p>
          <w:p w:rsidR="00C71E7D" w:rsidRPr="00F35B8E" w:rsidRDefault="00234D7B">
            <w:pPr>
              <w:pStyle w:val="TableParagraph"/>
              <w:numPr>
                <w:ilvl w:val="0"/>
                <w:numId w:val="5"/>
              </w:numPr>
              <w:tabs>
                <w:tab w:val="left" w:pos="769"/>
              </w:tabs>
              <w:spacing w:before="2"/>
              <w:rPr>
                <w:rFonts w:ascii="Arial" w:hAnsi="Arial" w:cs="Arial"/>
              </w:rPr>
            </w:pPr>
            <w:r>
              <w:rPr>
                <w:rFonts w:ascii="Arial" w:hAnsi="Arial"/>
              </w:rPr>
              <w:t xml:space="preserve">Cranes – </w:t>
            </w:r>
            <w:r>
              <w:rPr>
                <w:rFonts w:ascii="Arial" w:hAnsi="Arial"/>
                <w:b/>
                <w:bCs/>
              </w:rPr>
              <w:t>another OL contractor</w:t>
            </w:r>
            <w:r>
              <w:rPr>
                <w:rFonts w:ascii="Arial" w:hAnsi="Arial"/>
              </w:rPr>
              <w:t>;</w:t>
            </w:r>
          </w:p>
          <w:p w:rsidR="00C71E7D" w:rsidRPr="00F35B8E" w:rsidRDefault="00234D7B">
            <w:pPr>
              <w:pStyle w:val="TableParagraph"/>
              <w:numPr>
                <w:ilvl w:val="0"/>
                <w:numId w:val="5"/>
              </w:numPr>
              <w:tabs>
                <w:tab w:val="left" w:pos="769"/>
              </w:tabs>
              <w:spacing w:before="36"/>
              <w:rPr>
                <w:rFonts w:ascii="Arial" w:hAnsi="Arial" w:cs="Arial"/>
              </w:rPr>
            </w:pPr>
            <w:r>
              <w:rPr>
                <w:rFonts w:ascii="Arial" w:hAnsi="Arial"/>
              </w:rPr>
              <w:t xml:space="preserve">Scaffolding and insulation – </w:t>
            </w:r>
            <w:r>
              <w:rPr>
                <w:rFonts w:ascii="Arial" w:hAnsi="Arial"/>
                <w:b/>
              </w:rPr>
              <w:t>another OL contractor;</w:t>
            </w:r>
          </w:p>
          <w:p w:rsidR="00C71E7D" w:rsidRPr="00F35B8E" w:rsidRDefault="00234D7B">
            <w:pPr>
              <w:pStyle w:val="TableParagraph"/>
              <w:numPr>
                <w:ilvl w:val="0"/>
                <w:numId w:val="5"/>
              </w:numPr>
              <w:tabs>
                <w:tab w:val="left" w:pos="769"/>
              </w:tabs>
              <w:spacing w:before="37"/>
              <w:rPr>
                <w:rFonts w:ascii="Arial" w:hAnsi="Arial" w:cs="Arial"/>
              </w:rPr>
            </w:pPr>
            <w:r>
              <w:rPr>
                <w:rFonts w:ascii="Arial" w:hAnsi="Arial"/>
              </w:rPr>
              <w:t>NDT –</w:t>
            </w:r>
            <w:r>
              <w:rPr>
                <w:rFonts w:ascii="Arial" w:hAnsi="Arial"/>
                <w:b/>
              </w:rPr>
              <w:t xml:space="preserve"> another OL contractor;</w:t>
            </w:r>
          </w:p>
          <w:p w:rsidR="00C71E7D" w:rsidRPr="00AC7AFC" w:rsidRDefault="00234D7B">
            <w:pPr>
              <w:pStyle w:val="TableParagraph"/>
              <w:numPr>
                <w:ilvl w:val="0"/>
                <w:numId w:val="5"/>
              </w:numPr>
              <w:tabs>
                <w:tab w:val="left" w:pos="769"/>
              </w:tabs>
              <w:spacing w:before="36" w:line="252" w:lineRule="exact"/>
              <w:ind w:right="48"/>
            </w:pPr>
            <w:r>
              <w:rPr>
                <w:rFonts w:ascii="Arial" w:hAnsi="Arial"/>
              </w:rPr>
              <w:t>Power supply connection points, water connection points for HT execution, compressed air/nitrogen connection points for purging –</w:t>
            </w:r>
            <w:r>
              <w:rPr>
                <w:rFonts w:ascii="Arial" w:hAnsi="Arial"/>
                <w:b/>
                <w:bCs/>
              </w:rPr>
              <w:t xml:space="preserve"> OL</w:t>
            </w:r>
            <w:r>
              <w:rPr>
                <w:rFonts w:ascii="Arial" w:hAnsi="Arial"/>
              </w:rPr>
              <w:t>.</w:t>
            </w:r>
          </w:p>
          <w:p w:rsidR="00AC7AFC" w:rsidRDefault="00AC7AFC" w:rsidP="00AC7AFC">
            <w:pPr>
              <w:pStyle w:val="TableParagraph"/>
              <w:tabs>
                <w:tab w:val="left" w:pos="769"/>
              </w:tabs>
              <w:spacing w:before="36" w:line="252" w:lineRule="exact"/>
              <w:ind w:left="0" w:right="48" w:firstLine="0"/>
            </w:pPr>
          </w:p>
        </w:tc>
      </w:tr>
    </w:tbl>
    <w:p w:rsidR="00C71E7D" w:rsidRDefault="00234D7B">
      <w:pPr>
        <w:pStyle w:val="ListParagraph"/>
        <w:numPr>
          <w:ilvl w:val="0"/>
          <w:numId w:val="9"/>
        </w:numPr>
        <w:tabs>
          <w:tab w:val="left" w:pos="315"/>
        </w:tabs>
        <w:spacing w:before="250"/>
        <w:ind w:hanging="313"/>
        <w:rPr>
          <w:rFonts w:ascii="Arial" w:hAnsi="Arial"/>
          <w:b/>
          <w:sz w:val="28"/>
        </w:rPr>
      </w:pPr>
      <w:r>
        <w:rPr>
          <w:rFonts w:ascii="Arial" w:hAnsi="Arial"/>
          <w:b/>
          <w:sz w:val="28"/>
        </w:rPr>
        <w:t>Materials, equipment, and services to be provided by the Contractor.</w:t>
      </w:r>
    </w:p>
    <w:p w:rsidR="00C71E7D" w:rsidRPr="00F35B8E" w:rsidRDefault="00234D7B">
      <w:pPr>
        <w:pStyle w:val="ListParagraph"/>
        <w:numPr>
          <w:ilvl w:val="0"/>
          <w:numId w:val="4"/>
        </w:numPr>
        <w:tabs>
          <w:tab w:val="left" w:pos="829"/>
        </w:tabs>
        <w:spacing w:before="322"/>
        <w:ind w:left="829" w:hanging="359"/>
        <w:rPr>
          <w:rFonts w:ascii="Arial" w:hAnsi="Arial" w:cs="Arial"/>
          <w:b/>
        </w:rPr>
      </w:pPr>
      <w:r>
        <w:rPr>
          <w:rFonts w:ascii="Arial" w:hAnsi="Arial"/>
        </w:rPr>
        <w:t>All equipment required for repair works – by the</w:t>
      </w:r>
      <w:r>
        <w:rPr>
          <w:rFonts w:ascii="Arial" w:hAnsi="Arial"/>
          <w:b/>
        </w:rPr>
        <w:t xml:space="preserve"> Contractor;</w:t>
      </w:r>
    </w:p>
    <w:p w:rsidR="00C71E7D" w:rsidRPr="00F35B8E" w:rsidRDefault="00234D7B">
      <w:pPr>
        <w:pStyle w:val="ListParagraph"/>
        <w:numPr>
          <w:ilvl w:val="0"/>
          <w:numId w:val="4"/>
        </w:numPr>
        <w:tabs>
          <w:tab w:val="left" w:pos="829"/>
        </w:tabs>
        <w:spacing w:before="35"/>
        <w:ind w:left="829" w:hanging="359"/>
        <w:rPr>
          <w:rFonts w:ascii="Arial" w:hAnsi="Arial" w:cs="Arial"/>
        </w:rPr>
      </w:pPr>
      <w:r>
        <w:rPr>
          <w:rFonts w:ascii="Arial" w:hAnsi="Arial"/>
        </w:rPr>
        <w:t xml:space="preserve">Flushing of pressure vessel / pipelines – by the </w:t>
      </w:r>
      <w:r>
        <w:rPr>
          <w:rFonts w:ascii="Arial" w:hAnsi="Arial"/>
          <w:b/>
          <w:bCs/>
        </w:rPr>
        <w:t>Contractor</w:t>
      </w:r>
      <w:r>
        <w:rPr>
          <w:rFonts w:ascii="Arial" w:hAnsi="Arial"/>
        </w:rPr>
        <w:t>;</w:t>
      </w:r>
    </w:p>
    <w:p w:rsidR="00C71E7D" w:rsidRPr="00F35B8E" w:rsidRDefault="00234D7B">
      <w:pPr>
        <w:pStyle w:val="ListParagraph"/>
        <w:numPr>
          <w:ilvl w:val="0"/>
          <w:numId w:val="4"/>
        </w:numPr>
        <w:tabs>
          <w:tab w:val="left" w:pos="829"/>
        </w:tabs>
        <w:spacing w:before="36"/>
        <w:ind w:left="829" w:hanging="359"/>
        <w:rPr>
          <w:rFonts w:ascii="Arial" w:hAnsi="Arial" w:cs="Arial"/>
        </w:rPr>
      </w:pPr>
      <w:r>
        <w:rPr>
          <w:rFonts w:ascii="Arial" w:hAnsi="Arial"/>
        </w:rPr>
        <w:t xml:space="preserve">Unloading/loading of catalyst and ceramic rings – by the </w:t>
      </w:r>
      <w:r>
        <w:rPr>
          <w:rFonts w:ascii="Arial" w:hAnsi="Arial"/>
          <w:b/>
          <w:bCs/>
        </w:rPr>
        <w:t>Contractor</w:t>
      </w:r>
      <w:r>
        <w:rPr>
          <w:rFonts w:ascii="Arial" w:hAnsi="Arial"/>
        </w:rPr>
        <w:t>.</w:t>
      </w:r>
    </w:p>
    <w:p w:rsidR="00C71E7D" w:rsidRPr="00F35B8E" w:rsidRDefault="00234D7B">
      <w:pPr>
        <w:pStyle w:val="ListParagraph"/>
        <w:numPr>
          <w:ilvl w:val="0"/>
          <w:numId w:val="4"/>
        </w:numPr>
        <w:tabs>
          <w:tab w:val="left" w:pos="830"/>
        </w:tabs>
        <w:spacing w:before="37" w:line="273" w:lineRule="auto"/>
        <w:ind w:right="137"/>
        <w:jc w:val="both"/>
        <w:rPr>
          <w:rFonts w:ascii="Arial" w:hAnsi="Arial" w:cs="Arial"/>
        </w:rPr>
      </w:pPr>
      <w:r>
        <w:rPr>
          <w:rFonts w:ascii="Arial" w:hAnsi="Arial"/>
        </w:rPr>
        <w:t xml:space="preserve">The Contractor shall provide all necessary equipment for the unloading and loading of ceramic rings. Equipment for contingent works. </w:t>
      </w:r>
    </w:p>
    <w:p w:rsidR="00C71E7D" w:rsidRPr="00F35B8E" w:rsidRDefault="00234D7B">
      <w:pPr>
        <w:pStyle w:val="ListParagraph"/>
        <w:numPr>
          <w:ilvl w:val="0"/>
          <w:numId w:val="4"/>
        </w:numPr>
        <w:tabs>
          <w:tab w:val="left" w:pos="830"/>
        </w:tabs>
        <w:spacing w:before="4" w:line="271" w:lineRule="auto"/>
        <w:ind w:right="129"/>
        <w:jc w:val="both"/>
        <w:rPr>
          <w:rFonts w:ascii="Arial" w:hAnsi="Arial" w:cs="Arial"/>
          <w:b/>
        </w:rPr>
      </w:pPr>
      <w:r>
        <w:rPr>
          <w:rFonts w:ascii="Arial" w:hAnsi="Arial"/>
        </w:rPr>
        <w:t>Breathing apparatuses for the demounting/installation of valves containing H</w:t>
      </w:r>
      <w:r>
        <w:rPr>
          <w:rFonts w:ascii="Arial" w:hAnsi="Arial"/>
          <w:vertAlign w:val="subscript"/>
        </w:rPr>
        <w:t>2</w:t>
      </w:r>
      <w:r>
        <w:rPr>
          <w:rFonts w:ascii="Arial" w:hAnsi="Arial"/>
        </w:rPr>
        <w:t xml:space="preserve">S – by the </w:t>
      </w:r>
      <w:r>
        <w:rPr>
          <w:rFonts w:ascii="Arial" w:hAnsi="Arial"/>
          <w:b/>
          <w:bCs/>
        </w:rPr>
        <w:t>Contractor</w:t>
      </w:r>
      <w:r>
        <w:rPr>
          <w:rFonts w:ascii="Arial" w:hAnsi="Arial"/>
        </w:rPr>
        <w:t>.</w:t>
      </w:r>
    </w:p>
    <w:p w:rsidR="00C71E7D" w:rsidRPr="00F35B8E" w:rsidRDefault="00234D7B">
      <w:pPr>
        <w:pStyle w:val="ListParagraph"/>
        <w:numPr>
          <w:ilvl w:val="0"/>
          <w:numId w:val="4"/>
        </w:numPr>
        <w:tabs>
          <w:tab w:val="left" w:pos="830"/>
        </w:tabs>
        <w:spacing w:before="5" w:line="276" w:lineRule="auto"/>
        <w:ind w:right="157"/>
        <w:rPr>
          <w:rFonts w:ascii="Arial" w:hAnsi="Arial" w:cs="Arial"/>
        </w:rPr>
      </w:pPr>
      <w:r>
        <w:rPr>
          <w:rFonts w:ascii="Arial" w:hAnsi="Arial"/>
        </w:rPr>
        <w:t xml:space="preserve">The </w:t>
      </w:r>
      <w:r>
        <w:rPr>
          <w:rFonts w:ascii="Arial" w:hAnsi="Arial"/>
          <w:b/>
          <w:bCs/>
        </w:rPr>
        <w:t>Contractor</w:t>
      </w:r>
      <w:r>
        <w:rPr>
          <w:rFonts w:ascii="Arial" w:hAnsi="Arial"/>
        </w:rPr>
        <w:t xml:space="preserve"> shall provide all necessary welding consumables required for the completion of the work. These include electrodes, gases, tools, personal protective equipment, slings, hydraulic equipment, pressure gauges, etc.</w:t>
      </w:r>
    </w:p>
    <w:p w:rsidR="00C71E7D" w:rsidRPr="00F35B8E" w:rsidRDefault="00234D7B">
      <w:pPr>
        <w:pStyle w:val="ListParagraph"/>
        <w:numPr>
          <w:ilvl w:val="0"/>
          <w:numId w:val="4"/>
        </w:numPr>
        <w:tabs>
          <w:tab w:val="left" w:pos="829"/>
        </w:tabs>
        <w:spacing w:line="268" w:lineRule="exact"/>
        <w:ind w:left="829" w:hanging="359"/>
        <w:rPr>
          <w:rFonts w:ascii="Arial" w:hAnsi="Arial" w:cs="Arial"/>
          <w:b/>
        </w:rPr>
      </w:pPr>
      <w:r>
        <w:rPr>
          <w:rFonts w:ascii="Arial" w:hAnsi="Arial"/>
        </w:rPr>
        <w:t xml:space="preserve">Painting and anti-corrosive coating works – by the </w:t>
      </w:r>
      <w:r>
        <w:rPr>
          <w:rFonts w:ascii="Arial" w:hAnsi="Arial"/>
          <w:b/>
          <w:bCs/>
        </w:rPr>
        <w:t>Contractor</w:t>
      </w:r>
      <w:r>
        <w:rPr>
          <w:rFonts w:ascii="Arial" w:hAnsi="Arial"/>
        </w:rPr>
        <w:t>.</w:t>
      </w:r>
    </w:p>
    <w:p w:rsidR="00C71E7D" w:rsidRDefault="00C71E7D">
      <w:pPr>
        <w:pStyle w:val="BodyText"/>
        <w:rPr>
          <w:rFonts w:ascii="Arial"/>
          <w:b/>
        </w:rPr>
      </w:pPr>
    </w:p>
    <w:p w:rsidR="00C71E7D" w:rsidRDefault="00C71E7D">
      <w:pPr>
        <w:pStyle w:val="BodyText"/>
        <w:spacing w:before="220"/>
        <w:rPr>
          <w:rFonts w:ascii="Arial"/>
          <w:b/>
        </w:rPr>
      </w:pPr>
    </w:p>
    <w:p w:rsidR="00C71E7D" w:rsidRDefault="00234D7B">
      <w:pPr>
        <w:pStyle w:val="ListParagraph"/>
        <w:numPr>
          <w:ilvl w:val="0"/>
          <w:numId w:val="9"/>
        </w:numPr>
        <w:tabs>
          <w:tab w:val="left" w:pos="315"/>
        </w:tabs>
        <w:spacing w:after="10"/>
        <w:ind w:hanging="313"/>
        <w:rPr>
          <w:rFonts w:ascii="Arial" w:hAnsi="Arial"/>
          <w:b/>
          <w:sz w:val="28"/>
        </w:rPr>
      </w:pPr>
      <w:r>
        <w:rPr>
          <w:rFonts w:ascii="Arial" w:hAnsi="Arial"/>
          <w:b/>
          <w:sz w:val="28"/>
        </w:rPr>
        <w:t>Requirements for work completion.</w:t>
      </w:r>
    </w:p>
    <w:tbl>
      <w:tblPr>
        <w:tblW w:w="0" w:type="auto"/>
        <w:tblInd w:w="67" w:type="dxa"/>
        <w:tblLayout w:type="fixed"/>
        <w:tblCellMar>
          <w:left w:w="0" w:type="dxa"/>
          <w:right w:w="0" w:type="dxa"/>
        </w:tblCellMar>
        <w:tblLook w:val="01E0" w:firstRow="1" w:lastRow="1" w:firstColumn="1" w:lastColumn="1" w:noHBand="0" w:noVBand="0"/>
      </w:tblPr>
      <w:tblGrid>
        <w:gridCol w:w="9391"/>
      </w:tblGrid>
      <w:tr w:rsidR="00C71E7D">
        <w:trPr>
          <w:trHeight w:val="2806"/>
        </w:trPr>
        <w:tc>
          <w:tcPr>
            <w:tcW w:w="9391" w:type="dxa"/>
          </w:tcPr>
          <w:p w:rsidR="00C71E7D" w:rsidRPr="00F35B8E" w:rsidRDefault="00234D7B">
            <w:pPr>
              <w:pStyle w:val="TableParagraph"/>
              <w:numPr>
                <w:ilvl w:val="0"/>
                <w:numId w:val="3"/>
              </w:numPr>
              <w:tabs>
                <w:tab w:val="left" w:pos="769"/>
              </w:tabs>
              <w:spacing w:before="117"/>
              <w:rPr>
                <w:rFonts w:ascii="Arial" w:hAnsi="Arial" w:cs="Arial"/>
              </w:rPr>
            </w:pPr>
            <w:r>
              <w:rPr>
                <w:rFonts w:ascii="Arial" w:hAnsi="Arial"/>
              </w:rPr>
              <w:t>All works shall be completed in accordance with the submitted and approved schedule;</w:t>
            </w:r>
          </w:p>
          <w:p w:rsidR="00C71E7D" w:rsidRPr="00F35B8E" w:rsidRDefault="00234D7B">
            <w:pPr>
              <w:pStyle w:val="TableParagraph"/>
              <w:numPr>
                <w:ilvl w:val="0"/>
                <w:numId w:val="3"/>
              </w:numPr>
              <w:tabs>
                <w:tab w:val="left" w:pos="769"/>
              </w:tabs>
              <w:spacing w:before="38"/>
              <w:rPr>
                <w:rFonts w:ascii="Arial" w:hAnsi="Arial" w:cs="Arial"/>
              </w:rPr>
            </w:pPr>
            <w:r>
              <w:rPr>
                <w:rFonts w:ascii="Arial" w:hAnsi="Arial"/>
              </w:rPr>
              <w:t>Repair documentation shall be developed for all the repair works and submitted to OL;</w:t>
            </w:r>
          </w:p>
          <w:p w:rsidR="00C71E7D" w:rsidRPr="00F35B8E" w:rsidRDefault="00234D7B">
            <w:pPr>
              <w:pStyle w:val="TableParagraph"/>
              <w:numPr>
                <w:ilvl w:val="0"/>
                <w:numId w:val="3"/>
              </w:numPr>
              <w:tabs>
                <w:tab w:val="left" w:pos="769"/>
              </w:tabs>
              <w:spacing w:before="35"/>
              <w:rPr>
                <w:rFonts w:ascii="Arial" w:hAnsi="Arial" w:cs="Arial"/>
              </w:rPr>
            </w:pPr>
            <w:r>
              <w:rPr>
                <w:rFonts w:ascii="Arial" w:hAnsi="Arial"/>
              </w:rPr>
              <w:t>Before closing the vessels, a permit for closing any piece of equipment must be obtained from OL specialists;</w:t>
            </w:r>
          </w:p>
          <w:p w:rsidR="00C71E7D" w:rsidRPr="00F35B8E" w:rsidRDefault="00234D7B">
            <w:pPr>
              <w:pStyle w:val="TableParagraph"/>
              <w:numPr>
                <w:ilvl w:val="0"/>
                <w:numId w:val="3"/>
              </w:numPr>
              <w:tabs>
                <w:tab w:val="left" w:pos="769"/>
              </w:tabs>
              <w:spacing w:before="38" w:line="271" w:lineRule="auto"/>
              <w:ind w:right="622"/>
              <w:rPr>
                <w:rFonts w:ascii="Arial" w:hAnsi="Arial" w:cs="Arial"/>
              </w:rPr>
            </w:pPr>
            <w:r>
              <w:rPr>
                <w:rFonts w:ascii="Arial" w:hAnsi="Arial"/>
              </w:rPr>
              <w:t>All consumed materials shall be written off after repairs under each work ID;</w:t>
            </w:r>
          </w:p>
          <w:p w:rsidR="00C71E7D" w:rsidRPr="00F35B8E" w:rsidRDefault="00234D7B">
            <w:pPr>
              <w:pStyle w:val="TableParagraph"/>
              <w:numPr>
                <w:ilvl w:val="0"/>
                <w:numId w:val="3"/>
              </w:numPr>
              <w:tabs>
                <w:tab w:val="left" w:pos="769"/>
              </w:tabs>
              <w:spacing w:before="5"/>
              <w:rPr>
                <w:rFonts w:ascii="Arial" w:hAnsi="Arial" w:cs="Arial"/>
              </w:rPr>
            </w:pPr>
            <w:r>
              <w:rPr>
                <w:rFonts w:ascii="Arial" w:hAnsi="Arial"/>
              </w:rPr>
              <w:t>The remaining unused materials shall be returned to OL Warehouse;</w:t>
            </w:r>
          </w:p>
          <w:p w:rsidR="00C71E7D" w:rsidRPr="00F35B8E" w:rsidRDefault="00234D7B">
            <w:pPr>
              <w:pStyle w:val="TableParagraph"/>
              <w:numPr>
                <w:ilvl w:val="0"/>
                <w:numId w:val="3"/>
              </w:numPr>
              <w:tabs>
                <w:tab w:val="left" w:pos="769"/>
              </w:tabs>
              <w:spacing w:before="37" w:line="271" w:lineRule="auto"/>
              <w:ind w:right="47"/>
              <w:rPr>
                <w:rFonts w:ascii="Arial" w:hAnsi="Arial" w:cs="Arial"/>
              </w:rPr>
            </w:pPr>
            <w:r>
              <w:rPr>
                <w:rFonts w:ascii="Arial" w:hAnsi="Arial"/>
              </w:rPr>
              <w:t>Any generated waste shall be sorted, packed, labeled and handled according to OL requirements (approved waste management plan);</w:t>
            </w:r>
          </w:p>
          <w:p w:rsidR="00C71E7D" w:rsidRDefault="00234D7B">
            <w:pPr>
              <w:pStyle w:val="TableParagraph"/>
              <w:numPr>
                <w:ilvl w:val="0"/>
                <w:numId w:val="3"/>
              </w:numPr>
              <w:tabs>
                <w:tab w:val="left" w:pos="769"/>
              </w:tabs>
              <w:spacing w:before="8" w:line="250" w:lineRule="exact"/>
            </w:pPr>
            <w:r>
              <w:rPr>
                <w:rFonts w:ascii="Arial" w:hAnsi="Arial"/>
              </w:rPr>
              <w:t>After completion of the works, the work area and territory shall be cleaned up and handed over to OL representative.</w:t>
            </w:r>
          </w:p>
        </w:tc>
      </w:tr>
    </w:tbl>
    <w:p w:rsidR="00C71E7D" w:rsidRDefault="00234D7B">
      <w:pPr>
        <w:pStyle w:val="ListParagraph"/>
        <w:numPr>
          <w:ilvl w:val="0"/>
          <w:numId w:val="9"/>
        </w:numPr>
        <w:tabs>
          <w:tab w:val="left" w:pos="314"/>
        </w:tabs>
        <w:spacing w:before="262" w:after="10"/>
        <w:ind w:left="314" w:hanging="312"/>
        <w:rPr>
          <w:rFonts w:ascii="Arial" w:hAnsi="Arial"/>
          <w:b/>
          <w:sz w:val="28"/>
        </w:rPr>
      </w:pPr>
      <w:bookmarkStart w:id="0" w:name="_GoBack"/>
      <w:bookmarkEnd w:id="0"/>
      <w:r>
        <w:rPr>
          <w:rFonts w:ascii="Arial" w:hAnsi="Arial"/>
          <w:b/>
          <w:sz w:val="28"/>
        </w:rPr>
        <w:t>Requirements for work acceptance.</w:t>
      </w:r>
    </w:p>
    <w:tbl>
      <w:tblPr>
        <w:tblW w:w="0" w:type="auto"/>
        <w:tblInd w:w="67" w:type="dxa"/>
        <w:tblLayout w:type="fixed"/>
        <w:tblCellMar>
          <w:left w:w="0" w:type="dxa"/>
          <w:right w:w="0" w:type="dxa"/>
        </w:tblCellMar>
        <w:tblLook w:val="01E0" w:firstRow="1" w:lastRow="1" w:firstColumn="1" w:lastColumn="1" w:noHBand="0" w:noVBand="0"/>
      </w:tblPr>
      <w:tblGrid>
        <w:gridCol w:w="9520"/>
      </w:tblGrid>
      <w:tr w:rsidR="00C71E7D">
        <w:trPr>
          <w:trHeight w:val="656"/>
        </w:trPr>
        <w:tc>
          <w:tcPr>
            <w:tcW w:w="9520" w:type="dxa"/>
          </w:tcPr>
          <w:p w:rsidR="00C71E7D" w:rsidRDefault="00234D7B">
            <w:pPr>
              <w:pStyle w:val="TableParagraph"/>
              <w:numPr>
                <w:ilvl w:val="0"/>
                <w:numId w:val="2"/>
              </w:numPr>
              <w:tabs>
                <w:tab w:val="left" w:pos="769"/>
              </w:tabs>
              <w:spacing w:before="118" w:line="269" w:lineRule="exact"/>
            </w:pPr>
            <w:r>
              <w:t>Any leaks during startup must be eliminated at any time of day.</w:t>
            </w:r>
          </w:p>
          <w:p w:rsidR="00C71E7D" w:rsidRDefault="00234D7B">
            <w:pPr>
              <w:pStyle w:val="TableParagraph"/>
              <w:numPr>
                <w:ilvl w:val="0"/>
                <w:numId w:val="2"/>
              </w:numPr>
              <w:tabs>
                <w:tab w:val="left" w:pos="769"/>
              </w:tabs>
              <w:spacing w:line="249" w:lineRule="exact"/>
            </w:pPr>
            <w:r>
              <w:t>Contractor shall be paid after signing work handover-acceptance statements.</w:t>
            </w:r>
          </w:p>
        </w:tc>
      </w:tr>
    </w:tbl>
    <w:p w:rsidR="00C71E7D" w:rsidRDefault="00234D7B">
      <w:pPr>
        <w:pStyle w:val="ListParagraph"/>
        <w:numPr>
          <w:ilvl w:val="0"/>
          <w:numId w:val="9"/>
        </w:numPr>
        <w:tabs>
          <w:tab w:val="left" w:pos="315"/>
        </w:tabs>
        <w:spacing w:before="196" w:after="8"/>
        <w:ind w:hanging="313"/>
        <w:rPr>
          <w:rFonts w:ascii="Arial" w:hAnsi="Arial"/>
          <w:b/>
          <w:sz w:val="28"/>
        </w:rPr>
      </w:pPr>
      <w:r>
        <w:rPr>
          <w:rFonts w:ascii="Arial" w:hAnsi="Arial"/>
          <w:b/>
          <w:sz w:val="28"/>
        </w:rPr>
        <w:t>Requirements for work schedule.</w:t>
      </w:r>
    </w:p>
    <w:tbl>
      <w:tblPr>
        <w:tblW w:w="0" w:type="auto"/>
        <w:tblInd w:w="67" w:type="dxa"/>
        <w:tblLayout w:type="fixed"/>
        <w:tblCellMar>
          <w:left w:w="0" w:type="dxa"/>
          <w:right w:w="0" w:type="dxa"/>
        </w:tblCellMar>
        <w:tblLook w:val="01E0" w:firstRow="1" w:lastRow="1" w:firstColumn="1" w:lastColumn="1" w:noHBand="0" w:noVBand="0"/>
      </w:tblPr>
      <w:tblGrid>
        <w:gridCol w:w="9524"/>
      </w:tblGrid>
      <w:tr w:rsidR="00C71E7D">
        <w:trPr>
          <w:trHeight w:val="1579"/>
        </w:trPr>
        <w:tc>
          <w:tcPr>
            <w:tcW w:w="9524" w:type="dxa"/>
          </w:tcPr>
          <w:p w:rsidR="00C71E7D" w:rsidRDefault="00234D7B">
            <w:pPr>
              <w:pStyle w:val="TableParagraph"/>
              <w:numPr>
                <w:ilvl w:val="0"/>
                <w:numId w:val="1"/>
              </w:numPr>
              <w:tabs>
                <w:tab w:val="left" w:pos="769"/>
              </w:tabs>
              <w:spacing w:before="118" w:line="271" w:lineRule="auto"/>
              <w:ind w:right="49"/>
            </w:pPr>
            <w:r>
              <w:t>Preliminary start date – no earlier than March 2026.  The exact timing of the shutdown will be communicated 3-4 weeks prior to its commencement.</w:t>
            </w:r>
          </w:p>
          <w:p w:rsidR="00C71E7D" w:rsidRDefault="00234D7B">
            <w:pPr>
              <w:pStyle w:val="TableParagraph"/>
              <w:numPr>
                <w:ilvl w:val="0"/>
                <w:numId w:val="1"/>
              </w:numPr>
              <w:tabs>
                <w:tab w:val="left" w:pos="769"/>
              </w:tabs>
              <w:spacing w:before="7"/>
            </w:pPr>
            <w:r>
              <w:t>All works shall be done according to the preliminary shutdown schedule provided by OL.</w:t>
            </w:r>
          </w:p>
          <w:p w:rsidR="00C71E7D" w:rsidRDefault="00234D7B">
            <w:pPr>
              <w:pStyle w:val="TableParagraph"/>
              <w:numPr>
                <w:ilvl w:val="0"/>
                <w:numId w:val="1"/>
              </w:numPr>
              <w:tabs>
                <w:tab w:val="left" w:pos="769"/>
              </w:tabs>
              <w:spacing w:line="290" w:lineRule="atLeast"/>
              <w:ind w:right="48"/>
            </w:pPr>
            <w:r>
              <w:t xml:space="preserve">Works shall be performed in two 11-hour shifts seven days a week (2x7x11). </w:t>
            </w:r>
          </w:p>
        </w:tc>
      </w:tr>
    </w:tbl>
    <w:p w:rsidR="00234D7B" w:rsidRDefault="00234D7B"/>
    <w:sectPr w:rsidR="00234D7B">
      <w:headerReference w:type="default" r:id="rId7"/>
      <w:pgSz w:w="11910" w:h="16840"/>
      <w:pgMar w:top="2040" w:right="566" w:bottom="280" w:left="1700" w:header="581" w:footer="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53E" w:rsidRDefault="002A753E">
      <w:r>
        <w:separator/>
      </w:r>
    </w:p>
  </w:endnote>
  <w:endnote w:type="continuationSeparator" w:id="0">
    <w:p w:rsidR="002A753E" w:rsidRDefault="002A7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53E" w:rsidRDefault="002A753E">
      <w:r>
        <w:separator/>
      </w:r>
    </w:p>
  </w:footnote>
  <w:footnote w:type="continuationSeparator" w:id="0">
    <w:p w:rsidR="002A753E" w:rsidRDefault="002A7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E7D" w:rsidRDefault="00234D7B">
    <w:pPr>
      <w:pStyle w:val="BodyText"/>
      <w:spacing w:line="14" w:lineRule="auto"/>
      <w:rPr>
        <w:sz w:val="20"/>
      </w:rPr>
    </w:pPr>
    <w:r>
      <w:rPr>
        <w:noProof/>
        <w:sz w:val="20"/>
        <w:lang w:val="lt-LT" w:eastAsia="lt-LT"/>
      </w:rPr>
      <mc:AlternateContent>
        <mc:Choice Requires="wps">
          <w:drawing>
            <wp:anchor distT="0" distB="0" distL="0" distR="0" simplePos="0" relativeHeight="487495680" behindDoc="1" locked="0" layoutInCell="1" allowOverlap="1">
              <wp:simplePos x="0" y="0"/>
              <wp:positionH relativeFrom="margin">
                <wp:posOffset>-661035</wp:posOffset>
              </wp:positionH>
              <wp:positionV relativeFrom="page">
                <wp:posOffset>352425</wp:posOffset>
              </wp:positionV>
              <wp:extent cx="7029450" cy="9531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29450" cy="953135"/>
                      </a:xfrm>
                      <a:prstGeom prst="rect">
                        <a:avLst/>
                      </a:prstGeom>
                    </wps:spPr>
                    <wps:txbx>
                      <w:txbxContent>
                        <w:p w:rsidR="00C71E7D" w:rsidRPr="00883DD7" w:rsidRDefault="00234D7B" w:rsidP="00883DD7">
                          <w:pPr>
                            <w:spacing w:before="4"/>
                            <w:ind w:left="-1560" w:right="2"/>
                            <w:jc w:val="center"/>
                            <w:rPr>
                              <w:rFonts w:ascii="Arial" w:hAnsi="Arial"/>
                              <w:b/>
                              <w:sz w:val="40"/>
                            </w:rPr>
                          </w:pPr>
                          <w:r w:rsidRPr="00883DD7">
                            <w:rPr>
                              <w:rFonts w:ascii="Arial" w:hAnsi="Arial"/>
                              <w:b/>
                              <w:sz w:val="40"/>
                            </w:rPr>
                            <w:t>SCOPE OF WORKS</w:t>
                          </w:r>
                        </w:p>
                        <w:p w:rsidR="00C71E7D" w:rsidRPr="00883DD7" w:rsidRDefault="00234D7B" w:rsidP="00883DD7">
                          <w:pPr>
                            <w:spacing w:before="3"/>
                            <w:ind w:left="284" w:right="2"/>
                            <w:jc w:val="center"/>
                            <w:rPr>
                              <w:rFonts w:ascii="Arial" w:hAnsi="Arial"/>
                              <w:b/>
                              <w:i/>
                              <w:sz w:val="32"/>
                            </w:rPr>
                          </w:pPr>
                          <w:r w:rsidRPr="00883DD7">
                            <w:rPr>
                              <w:rFonts w:ascii="Arial" w:hAnsi="Arial"/>
                              <w:b/>
                              <w:i/>
                              <w:sz w:val="32"/>
                            </w:rPr>
                            <w:t>OS-3 SPU B-3 MECHANICAL WORKS</w:t>
                          </w:r>
                          <w:r w:rsidR="00883DD7">
                            <w:rPr>
                              <w:rFonts w:ascii="Arial" w:hAnsi="Arial"/>
                              <w:b/>
                              <w:i/>
                              <w:sz w:val="32"/>
                            </w:rPr>
                            <w:t xml:space="preserve"> </w:t>
                          </w:r>
                          <w:r w:rsidRPr="00883DD7">
                            <w:rPr>
                              <w:rFonts w:ascii="Arial" w:hAnsi="Arial"/>
                              <w:b/>
                              <w:i/>
                              <w:sz w:val="32"/>
                            </w:rPr>
                            <w:t>under Package M1-GP-3</w:t>
                          </w:r>
                        </w:p>
                      </w:txbxContent>
                    </wps:txbx>
                    <wps:bodyPr wrap="square" lIns="0" tIns="0" rIns="0" bIns="0" rtlCol="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52.05pt;margin-top:27.75pt;width:553.5pt;height:75.05pt;z-index:-15820800;visibility:visible;mso-wrap-style:square;mso-width-percent:0;mso-wrap-distance-left:0;mso-wrap-distance-top:0;mso-wrap-distance-right:0;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" filled="f" stroked="f">
              <v:path arrowok="t"/>
              <v:textbox inset="0,0,0,0">
                <w:txbxContent>
                  <w:p w:rsidR="00C71E7D" w:rsidRPr="00883DD7" w:rsidRDefault="00234D7B" w:rsidP="00883DD7">
                    <w:pPr>
                      <w:spacing w:before="4"/>
                      <w:ind w:left="-1560" w:right="2"/>
                      <w:jc w:val="center"/>
                      <w:rPr>
                        <w:rFonts w:ascii="Arial" w:hAnsi="Arial"/>
                        <w:b/>
                        <w:sz w:val="40"/>
                      </w:rPr>
                    </w:pPr>
                    <w:r w:rsidRPr="00883DD7">
                      <w:rPr>
                        <w:rFonts w:ascii="Arial" w:hAnsi="Arial"/>
                        <w:b/>
                        <w:sz w:val="40"/>
                      </w:rPr>
                      <w:t>SCOPE OF WORKS</w:t>
                    </w:r>
                  </w:p>
                  <w:p w:rsidR="00C71E7D" w:rsidRPr="00883DD7" w:rsidRDefault="00234D7B" w:rsidP="00883DD7">
                    <w:pPr>
                      <w:spacing w:before="3"/>
                      <w:ind w:left="284" w:right="2"/>
                      <w:jc w:val="center"/>
                      <w:rPr>
                        <w:rFonts w:ascii="Arial" w:hAnsi="Arial"/>
                        <w:b/>
                        <w:i/>
                        <w:sz w:val="32"/>
                      </w:rPr>
                    </w:pPr>
                    <w:r w:rsidRPr="00883DD7">
                      <w:rPr>
                        <w:rFonts w:ascii="Arial" w:hAnsi="Arial"/>
                        <w:b/>
                        <w:i/>
                        <w:sz w:val="32"/>
                      </w:rPr>
                      <w:t>OS-3 SPU B-3 MECHANICAL WORKS</w:t>
                    </w:r>
                    <w:r w:rsidR="00883DD7">
                      <w:rPr>
                        <w:rFonts w:ascii="Arial" w:hAnsi="Arial"/>
                        <w:b/>
                        <w:i/>
                        <w:sz w:val="32"/>
                      </w:rPr>
                      <w:t xml:space="preserve"> </w:t>
                    </w:r>
                    <w:r w:rsidRPr="00883DD7">
                      <w:rPr>
                        <w:rFonts w:ascii="Arial" w:hAnsi="Arial"/>
                        <w:b/>
                        <w:i/>
                        <w:sz w:val="32"/>
                      </w:rPr>
                      <w:t>under Package M1-GP-3</w:t>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53CB0"/>
    <w:multiLevelType w:val="hybridMultilevel"/>
    <w:tmpl w:val="BB7C2A26"/>
    <w:lvl w:ilvl="0" w:tplc="7088702E">
      <w:numFmt w:val="bullet"/>
      <w:lvlText w:val=""/>
      <w:lvlJc w:val="left"/>
      <w:pPr>
        <w:ind w:left="769" w:hanging="360"/>
      </w:pPr>
      <w:rPr>
        <w:rFonts w:ascii="Symbol" w:eastAsia="Symbol" w:hAnsi="Symbol" w:cs="Symbol" w:hint="default"/>
        <w:b w:val="0"/>
        <w:bCs w:val="0"/>
        <w:i w:val="0"/>
        <w:iCs w:val="0"/>
        <w:spacing w:val="0"/>
        <w:w w:val="100"/>
        <w:sz w:val="22"/>
        <w:szCs w:val="22"/>
        <w:lang w:val="lt-LT" w:eastAsia="en-US" w:bidi="ar-SA"/>
      </w:rPr>
    </w:lvl>
    <w:lvl w:ilvl="1" w:tplc="26E23946">
      <w:numFmt w:val="bullet"/>
      <w:lvlText w:val="•"/>
      <w:lvlJc w:val="left"/>
      <w:pPr>
        <w:ind w:left="1635" w:hanging="360"/>
      </w:pPr>
      <w:rPr>
        <w:rFonts w:hint="default"/>
        <w:lang w:val="lt-LT" w:eastAsia="en-US" w:bidi="ar-SA"/>
      </w:rPr>
    </w:lvl>
    <w:lvl w:ilvl="2" w:tplc="B906C13A">
      <w:numFmt w:val="bullet"/>
      <w:lvlText w:val="•"/>
      <w:lvlJc w:val="left"/>
      <w:pPr>
        <w:ind w:left="2511" w:hanging="360"/>
      </w:pPr>
      <w:rPr>
        <w:rFonts w:hint="default"/>
        <w:lang w:val="lt-LT" w:eastAsia="en-US" w:bidi="ar-SA"/>
      </w:rPr>
    </w:lvl>
    <w:lvl w:ilvl="3" w:tplc="5D888252">
      <w:numFmt w:val="bullet"/>
      <w:lvlText w:val="•"/>
      <w:lvlJc w:val="left"/>
      <w:pPr>
        <w:ind w:left="3387" w:hanging="360"/>
      </w:pPr>
      <w:rPr>
        <w:rFonts w:hint="default"/>
        <w:lang w:val="lt-LT" w:eastAsia="en-US" w:bidi="ar-SA"/>
      </w:rPr>
    </w:lvl>
    <w:lvl w:ilvl="4" w:tplc="ED1C05D4">
      <w:numFmt w:val="bullet"/>
      <w:lvlText w:val="•"/>
      <w:lvlJc w:val="left"/>
      <w:pPr>
        <w:ind w:left="4263" w:hanging="360"/>
      </w:pPr>
      <w:rPr>
        <w:rFonts w:hint="default"/>
        <w:lang w:val="lt-LT" w:eastAsia="en-US" w:bidi="ar-SA"/>
      </w:rPr>
    </w:lvl>
    <w:lvl w:ilvl="5" w:tplc="F2E629AE">
      <w:numFmt w:val="bullet"/>
      <w:lvlText w:val="•"/>
      <w:lvlJc w:val="left"/>
      <w:pPr>
        <w:ind w:left="5139" w:hanging="360"/>
      </w:pPr>
      <w:rPr>
        <w:rFonts w:hint="default"/>
        <w:lang w:val="lt-LT" w:eastAsia="en-US" w:bidi="ar-SA"/>
      </w:rPr>
    </w:lvl>
    <w:lvl w:ilvl="6" w:tplc="53B002C2">
      <w:numFmt w:val="bullet"/>
      <w:lvlText w:val="•"/>
      <w:lvlJc w:val="left"/>
      <w:pPr>
        <w:ind w:left="6015" w:hanging="360"/>
      </w:pPr>
      <w:rPr>
        <w:rFonts w:hint="default"/>
        <w:lang w:val="lt-LT" w:eastAsia="en-US" w:bidi="ar-SA"/>
      </w:rPr>
    </w:lvl>
    <w:lvl w:ilvl="7" w:tplc="0CC66290">
      <w:numFmt w:val="bullet"/>
      <w:lvlText w:val="•"/>
      <w:lvlJc w:val="left"/>
      <w:pPr>
        <w:ind w:left="6891" w:hanging="360"/>
      </w:pPr>
      <w:rPr>
        <w:rFonts w:hint="default"/>
        <w:lang w:val="lt-LT" w:eastAsia="en-US" w:bidi="ar-SA"/>
      </w:rPr>
    </w:lvl>
    <w:lvl w:ilvl="8" w:tplc="CD4A1FB2">
      <w:numFmt w:val="bullet"/>
      <w:lvlText w:val="•"/>
      <w:lvlJc w:val="left"/>
      <w:pPr>
        <w:ind w:left="7767" w:hanging="360"/>
      </w:pPr>
      <w:rPr>
        <w:rFonts w:hint="default"/>
        <w:lang w:val="lt-LT" w:eastAsia="en-US" w:bidi="ar-SA"/>
      </w:rPr>
    </w:lvl>
  </w:abstractNum>
  <w:abstractNum w:abstractNumId="1" w15:restartNumberingAfterBreak="0">
    <w:nsid w:val="216D074D"/>
    <w:multiLevelType w:val="hybridMultilevel"/>
    <w:tmpl w:val="AF7E1B38"/>
    <w:lvl w:ilvl="0" w:tplc="818C6E76">
      <w:numFmt w:val="bullet"/>
      <w:lvlText w:val=""/>
      <w:lvlJc w:val="left"/>
      <w:pPr>
        <w:ind w:left="830" w:hanging="360"/>
      </w:pPr>
      <w:rPr>
        <w:rFonts w:ascii="Symbol" w:eastAsia="Symbol" w:hAnsi="Symbol" w:cs="Symbol" w:hint="default"/>
        <w:b w:val="0"/>
        <w:bCs w:val="0"/>
        <w:i w:val="0"/>
        <w:iCs w:val="0"/>
        <w:spacing w:val="0"/>
        <w:w w:val="100"/>
        <w:sz w:val="22"/>
        <w:szCs w:val="22"/>
        <w:lang w:val="lt-LT" w:eastAsia="en-US" w:bidi="ar-SA"/>
      </w:rPr>
    </w:lvl>
    <w:lvl w:ilvl="1" w:tplc="442EF550">
      <w:numFmt w:val="bullet"/>
      <w:lvlText w:val="•"/>
      <w:lvlJc w:val="left"/>
      <w:pPr>
        <w:ind w:left="1720" w:hanging="360"/>
      </w:pPr>
      <w:rPr>
        <w:rFonts w:hint="default"/>
        <w:lang w:val="lt-LT" w:eastAsia="en-US" w:bidi="ar-SA"/>
      </w:rPr>
    </w:lvl>
    <w:lvl w:ilvl="2" w:tplc="8BD4E842">
      <w:numFmt w:val="bullet"/>
      <w:lvlText w:val="•"/>
      <w:lvlJc w:val="left"/>
      <w:pPr>
        <w:ind w:left="2600" w:hanging="360"/>
      </w:pPr>
      <w:rPr>
        <w:rFonts w:hint="default"/>
        <w:lang w:val="lt-LT" w:eastAsia="en-US" w:bidi="ar-SA"/>
      </w:rPr>
    </w:lvl>
    <w:lvl w:ilvl="3" w:tplc="F1527146">
      <w:numFmt w:val="bullet"/>
      <w:lvlText w:val="•"/>
      <w:lvlJc w:val="left"/>
      <w:pPr>
        <w:ind w:left="3480" w:hanging="360"/>
      </w:pPr>
      <w:rPr>
        <w:rFonts w:hint="default"/>
        <w:lang w:val="lt-LT" w:eastAsia="en-US" w:bidi="ar-SA"/>
      </w:rPr>
    </w:lvl>
    <w:lvl w:ilvl="4" w:tplc="02362068">
      <w:numFmt w:val="bullet"/>
      <w:lvlText w:val="•"/>
      <w:lvlJc w:val="left"/>
      <w:pPr>
        <w:ind w:left="4360" w:hanging="360"/>
      </w:pPr>
      <w:rPr>
        <w:rFonts w:hint="default"/>
        <w:lang w:val="lt-LT" w:eastAsia="en-US" w:bidi="ar-SA"/>
      </w:rPr>
    </w:lvl>
    <w:lvl w:ilvl="5" w:tplc="9B0CA09A">
      <w:numFmt w:val="bullet"/>
      <w:lvlText w:val="•"/>
      <w:lvlJc w:val="left"/>
      <w:pPr>
        <w:ind w:left="5240" w:hanging="360"/>
      </w:pPr>
      <w:rPr>
        <w:rFonts w:hint="default"/>
        <w:lang w:val="lt-LT" w:eastAsia="en-US" w:bidi="ar-SA"/>
      </w:rPr>
    </w:lvl>
    <w:lvl w:ilvl="6" w:tplc="A6EEA926">
      <w:numFmt w:val="bullet"/>
      <w:lvlText w:val="•"/>
      <w:lvlJc w:val="left"/>
      <w:pPr>
        <w:ind w:left="6120" w:hanging="360"/>
      </w:pPr>
      <w:rPr>
        <w:rFonts w:hint="default"/>
        <w:lang w:val="lt-LT" w:eastAsia="en-US" w:bidi="ar-SA"/>
      </w:rPr>
    </w:lvl>
    <w:lvl w:ilvl="7" w:tplc="B088D674">
      <w:numFmt w:val="bullet"/>
      <w:lvlText w:val="•"/>
      <w:lvlJc w:val="left"/>
      <w:pPr>
        <w:ind w:left="7000" w:hanging="360"/>
      </w:pPr>
      <w:rPr>
        <w:rFonts w:hint="default"/>
        <w:lang w:val="lt-LT" w:eastAsia="en-US" w:bidi="ar-SA"/>
      </w:rPr>
    </w:lvl>
    <w:lvl w:ilvl="8" w:tplc="E1D41B16">
      <w:numFmt w:val="bullet"/>
      <w:lvlText w:val="•"/>
      <w:lvlJc w:val="left"/>
      <w:pPr>
        <w:ind w:left="7880" w:hanging="360"/>
      </w:pPr>
      <w:rPr>
        <w:rFonts w:hint="default"/>
        <w:lang w:val="lt-LT" w:eastAsia="en-US" w:bidi="ar-SA"/>
      </w:rPr>
    </w:lvl>
  </w:abstractNum>
  <w:abstractNum w:abstractNumId="2" w15:restartNumberingAfterBreak="0">
    <w:nsid w:val="2E5C3F49"/>
    <w:multiLevelType w:val="hybridMultilevel"/>
    <w:tmpl w:val="2486A9BE"/>
    <w:lvl w:ilvl="0" w:tplc="57D02FB0">
      <w:start w:val="1"/>
      <w:numFmt w:val="decimal"/>
      <w:lvlText w:val="%1."/>
      <w:lvlJc w:val="left"/>
      <w:pPr>
        <w:ind w:left="294" w:hanging="245"/>
        <w:jc w:val="left"/>
      </w:pPr>
      <w:rPr>
        <w:rFonts w:ascii="Arial MT" w:eastAsia="Arial MT" w:hAnsi="Arial MT" w:cs="Arial MT" w:hint="default"/>
        <w:b w:val="0"/>
        <w:bCs w:val="0"/>
        <w:i w:val="0"/>
        <w:iCs w:val="0"/>
        <w:spacing w:val="-1"/>
        <w:w w:val="100"/>
        <w:sz w:val="22"/>
        <w:szCs w:val="22"/>
        <w:lang w:val="lt-LT" w:eastAsia="en-US" w:bidi="ar-SA"/>
      </w:rPr>
    </w:lvl>
    <w:lvl w:ilvl="1" w:tplc="D480D4BE">
      <w:numFmt w:val="bullet"/>
      <w:lvlText w:val="•"/>
      <w:lvlJc w:val="left"/>
      <w:pPr>
        <w:ind w:left="1222" w:hanging="245"/>
      </w:pPr>
      <w:rPr>
        <w:rFonts w:hint="default"/>
        <w:lang w:val="lt-LT" w:eastAsia="en-US" w:bidi="ar-SA"/>
      </w:rPr>
    </w:lvl>
    <w:lvl w:ilvl="2" w:tplc="1A2A4544">
      <w:numFmt w:val="bullet"/>
      <w:lvlText w:val="•"/>
      <w:lvlJc w:val="left"/>
      <w:pPr>
        <w:ind w:left="2144" w:hanging="245"/>
      </w:pPr>
      <w:rPr>
        <w:rFonts w:hint="default"/>
        <w:lang w:val="lt-LT" w:eastAsia="en-US" w:bidi="ar-SA"/>
      </w:rPr>
    </w:lvl>
    <w:lvl w:ilvl="3" w:tplc="D72AE014">
      <w:numFmt w:val="bullet"/>
      <w:lvlText w:val="•"/>
      <w:lvlJc w:val="left"/>
      <w:pPr>
        <w:ind w:left="3066" w:hanging="245"/>
      </w:pPr>
      <w:rPr>
        <w:rFonts w:hint="default"/>
        <w:lang w:val="lt-LT" w:eastAsia="en-US" w:bidi="ar-SA"/>
      </w:rPr>
    </w:lvl>
    <w:lvl w:ilvl="4" w:tplc="DF70765A">
      <w:numFmt w:val="bullet"/>
      <w:lvlText w:val="•"/>
      <w:lvlJc w:val="left"/>
      <w:pPr>
        <w:ind w:left="3988" w:hanging="245"/>
      </w:pPr>
      <w:rPr>
        <w:rFonts w:hint="default"/>
        <w:lang w:val="lt-LT" w:eastAsia="en-US" w:bidi="ar-SA"/>
      </w:rPr>
    </w:lvl>
    <w:lvl w:ilvl="5" w:tplc="D06C3524">
      <w:numFmt w:val="bullet"/>
      <w:lvlText w:val="•"/>
      <w:lvlJc w:val="left"/>
      <w:pPr>
        <w:ind w:left="4911" w:hanging="245"/>
      </w:pPr>
      <w:rPr>
        <w:rFonts w:hint="default"/>
        <w:lang w:val="lt-LT" w:eastAsia="en-US" w:bidi="ar-SA"/>
      </w:rPr>
    </w:lvl>
    <w:lvl w:ilvl="6" w:tplc="0FB4E59E">
      <w:numFmt w:val="bullet"/>
      <w:lvlText w:val="•"/>
      <w:lvlJc w:val="left"/>
      <w:pPr>
        <w:ind w:left="5833" w:hanging="245"/>
      </w:pPr>
      <w:rPr>
        <w:rFonts w:hint="default"/>
        <w:lang w:val="lt-LT" w:eastAsia="en-US" w:bidi="ar-SA"/>
      </w:rPr>
    </w:lvl>
    <w:lvl w:ilvl="7" w:tplc="5A98E1E4">
      <w:numFmt w:val="bullet"/>
      <w:lvlText w:val="•"/>
      <w:lvlJc w:val="left"/>
      <w:pPr>
        <w:ind w:left="6755" w:hanging="245"/>
      </w:pPr>
      <w:rPr>
        <w:rFonts w:hint="default"/>
        <w:lang w:val="lt-LT" w:eastAsia="en-US" w:bidi="ar-SA"/>
      </w:rPr>
    </w:lvl>
    <w:lvl w:ilvl="8" w:tplc="85267FBA">
      <w:numFmt w:val="bullet"/>
      <w:lvlText w:val="•"/>
      <w:lvlJc w:val="left"/>
      <w:pPr>
        <w:ind w:left="7677" w:hanging="245"/>
      </w:pPr>
      <w:rPr>
        <w:rFonts w:hint="default"/>
        <w:lang w:val="lt-LT" w:eastAsia="en-US" w:bidi="ar-SA"/>
      </w:rPr>
    </w:lvl>
  </w:abstractNum>
  <w:abstractNum w:abstractNumId="3" w15:restartNumberingAfterBreak="0">
    <w:nsid w:val="399F390D"/>
    <w:multiLevelType w:val="hybridMultilevel"/>
    <w:tmpl w:val="AE846A1C"/>
    <w:lvl w:ilvl="0" w:tplc="42AE66CA">
      <w:numFmt w:val="bullet"/>
      <w:lvlText w:val=""/>
      <w:lvlJc w:val="left"/>
      <w:pPr>
        <w:ind w:left="769" w:hanging="360"/>
      </w:pPr>
      <w:rPr>
        <w:rFonts w:ascii="Symbol" w:eastAsia="Symbol" w:hAnsi="Symbol" w:cs="Symbol" w:hint="default"/>
        <w:b w:val="0"/>
        <w:bCs w:val="0"/>
        <w:i w:val="0"/>
        <w:iCs w:val="0"/>
        <w:spacing w:val="0"/>
        <w:w w:val="100"/>
        <w:sz w:val="22"/>
        <w:szCs w:val="22"/>
        <w:lang w:val="lt-LT" w:eastAsia="en-US" w:bidi="ar-SA"/>
      </w:rPr>
    </w:lvl>
    <w:lvl w:ilvl="1" w:tplc="DC14A864">
      <w:numFmt w:val="bullet"/>
      <w:lvlText w:val="•"/>
      <w:lvlJc w:val="left"/>
      <w:pPr>
        <w:ind w:left="1636" w:hanging="360"/>
      </w:pPr>
      <w:rPr>
        <w:rFonts w:hint="default"/>
        <w:lang w:val="lt-LT" w:eastAsia="en-US" w:bidi="ar-SA"/>
      </w:rPr>
    </w:lvl>
    <w:lvl w:ilvl="2" w:tplc="72464258">
      <w:numFmt w:val="bullet"/>
      <w:lvlText w:val="•"/>
      <w:lvlJc w:val="left"/>
      <w:pPr>
        <w:ind w:left="2512" w:hanging="360"/>
      </w:pPr>
      <w:rPr>
        <w:rFonts w:hint="default"/>
        <w:lang w:val="lt-LT" w:eastAsia="en-US" w:bidi="ar-SA"/>
      </w:rPr>
    </w:lvl>
    <w:lvl w:ilvl="3" w:tplc="7C787416">
      <w:numFmt w:val="bullet"/>
      <w:lvlText w:val="•"/>
      <w:lvlJc w:val="left"/>
      <w:pPr>
        <w:ind w:left="3389" w:hanging="360"/>
      </w:pPr>
      <w:rPr>
        <w:rFonts w:hint="default"/>
        <w:lang w:val="lt-LT" w:eastAsia="en-US" w:bidi="ar-SA"/>
      </w:rPr>
    </w:lvl>
    <w:lvl w:ilvl="4" w:tplc="FE06DF5A">
      <w:numFmt w:val="bullet"/>
      <w:lvlText w:val="•"/>
      <w:lvlJc w:val="left"/>
      <w:pPr>
        <w:ind w:left="4265" w:hanging="360"/>
      </w:pPr>
      <w:rPr>
        <w:rFonts w:hint="default"/>
        <w:lang w:val="lt-LT" w:eastAsia="en-US" w:bidi="ar-SA"/>
      </w:rPr>
    </w:lvl>
    <w:lvl w:ilvl="5" w:tplc="138C250A">
      <w:numFmt w:val="bullet"/>
      <w:lvlText w:val="•"/>
      <w:lvlJc w:val="left"/>
      <w:pPr>
        <w:ind w:left="5142" w:hanging="360"/>
      </w:pPr>
      <w:rPr>
        <w:rFonts w:hint="default"/>
        <w:lang w:val="lt-LT" w:eastAsia="en-US" w:bidi="ar-SA"/>
      </w:rPr>
    </w:lvl>
    <w:lvl w:ilvl="6" w:tplc="43826080">
      <w:numFmt w:val="bullet"/>
      <w:lvlText w:val="•"/>
      <w:lvlJc w:val="left"/>
      <w:pPr>
        <w:ind w:left="6018" w:hanging="360"/>
      </w:pPr>
      <w:rPr>
        <w:rFonts w:hint="default"/>
        <w:lang w:val="lt-LT" w:eastAsia="en-US" w:bidi="ar-SA"/>
      </w:rPr>
    </w:lvl>
    <w:lvl w:ilvl="7" w:tplc="8AB0EDF8">
      <w:numFmt w:val="bullet"/>
      <w:lvlText w:val="•"/>
      <w:lvlJc w:val="left"/>
      <w:pPr>
        <w:ind w:left="6894" w:hanging="360"/>
      </w:pPr>
      <w:rPr>
        <w:rFonts w:hint="default"/>
        <w:lang w:val="lt-LT" w:eastAsia="en-US" w:bidi="ar-SA"/>
      </w:rPr>
    </w:lvl>
    <w:lvl w:ilvl="8" w:tplc="E256B5E8">
      <w:numFmt w:val="bullet"/>
      <w:lvlText w:val="•"/>
      <w:lvlJc w:val="left"/>
      <w:pPr>
        <w:ind w:left="7771" w:hanging="360"/>
      </w:pPr>
      <w:rPr>
        <w:rFonts w:hint="default"/>
        <w:lang w:val="lt-LT" w:eastAsia="en-US" w:bidi="ar-SA"/>
      </w:rPr>
    </w:lvl>
  </w:abstractNum>
  <w:abstractNum w:abstractNumId="4" w15:restartNumberingAfterBreak="0">
    <w:nsid w:val="3AD6558A"/>
    <w:multiLevelType w:val="multilevel"/>
    <w:tmpl w:val="E1262CD6"/>
    <w:lvl w:ilvl="0">
      <w:start w:val="1"/>
      <w:numFmt w:val="decimal"/>
      <w:lvlText w:val="%1."/>
      <w:lvlJc w:val="left"/>
      <w:pPr>
        <w:ind w:left="315" w:hanging="314"/>
        <w:jc w:val="left"/>
      </w:pPr>
      <w:rPr>
        <w:rFonts w:ascii="Arial" w:eastAsia="Arial" w:hAnsi="Arial" w:cs="Arial" w:hint="default"/>
        <w:b/>
        <w:bCs/>
        <w:i w:val="0"/>
        <w:iCs w:val="0"/>
        <w:spacing w:val="-1"/>
        <w:w w:val="100"/>
        <w:sz w:val="28"/>
        <w:szCs w:val="28"/>
        <w:lang w:val="lt-LT" w:eastAsia="en-US" w:bidi="ar-SA"/>
      </w:rPr>
    </w:lvl>
    <w:lvl w:ilvl="1">
      <w:start w:val="1"/>
      <w:numFmt w:val="decimal"/>
      <w:lvlText w:val="%1.%2."/>
      <w:lvlJc w:val="left"/>
      <w:pPr>
        <w:ind w:left="471" w:hanging="470"/>
        <w:jc w:val="left"/>
      </w:pPr>
      <w:rPr>
        <w:rFonts w:ascii="Arial" w:eastAsia="Arial" w:hAnsi="Arial" w:cs="Arial" w:hint="default"/>
        <w:b/>
        <w:bCs/>
        <w:i w:val="0"/>
        <w:iCs w:val="0"/>
        <w:spacing w:val="0"/>
        <w:w w:val="99"/>
        <w:sz w:val="24"/>
        <w:szCs w:val="24"/>
        <w:lang w:val="lt-LT" w:eastAsia="en-US" w:bidi="ar-SA"/>
      </w:rPr>
    </w:lvl>
    <w:lvl w:ilvl="2">
      <w:numFmt w:val="bullet"/>
      <w:lvlText w:val=""/>
      <w:lvlJc w:val="left"/>
      <w:pPr>
        <w:ind w:left="643" w:hanging="360"/>
      </w:pPr>
      <w:rPr>
        <w:rFonts w:ascii="Symbol" w:eastAsia="Symbol" w:hAnsi="Symbol" w:cs="Symbol" w:hint="default"/>
        <w:b w:val="0"/>
        <w:bCs w:val="0"/>
        <w:i w:val="0"/>
        <w:iCs w:val="0"/>
        <w:spacing w:val="0"/>
        <w:w w:val="100"/>
        <w:sz w:val="22"/>
        <w:szCs w:val="22"/>
        <w:lang w:val="lt-LT" w:eastAsia="en-US" w:bidi="ar-SA"/>
      </w:rPr>
    </w:lvl>
    <w:lvl w:ilvl="3">
      <w:numFmt w:val="bullet"/>
      <w:lvlText w:val="•"/>
      <w:lvlJc w:val="left"/>
      <w:pPr>
        <w:ind w:left="1940" w:hanging="360"/>
      </w:pPr>
      <w:rPr>
        <w:rFonts w:hint="default"/>
        <w:lang w:val="lt-LT" w:eastAsia="en-US" w:bidi="ar-SA"/>
      </w:rPr>
    </w:lvl>
    <w:lvl w:ilvl="4">
      <w:numFmt w:val="bullet"/>
      <w:lvlText w:val="•"/>
      <w:lvlJc w:val="left"/>
      <w:pPr>
        <w:ind w:left="3040" w:hanging="360"/>
      </w:pPr>
      <w:rPr>
        <w:rFonts w:hint="default"/>
        <w:lang w:val="lt-LT" w:eastAsia="en-US" w:bidi="ar-SA"/>
      </w:rPr>
    </w:lvl>
    <w:lvl w:ilvl="5">
      <w:numFmt w:val="bullet"/>
      <w:lvlText w:val="•"/>
      <w:lvlJc w:val="left"/>
      <w:pPr>
        <w:ind w:left="4140" w:hanging="360"/>
      </w:pPr>
      <w:rPr>
        <w:rFonts w:hint="default"/>
        <w:lang w:val="lt-LT" w:eastAsia="en-US" w:bidi="ar-SA"/>
      </w:rPr>
    </w:lvl>
    <w:lvl w:ilvl="6">
      <w:numFmt w:val="bullet"/>
      <w:lvlText w:val="•"/>
      <w:lvlJc w:val="left"/>
      <w:pPr>
        <w:ind w:left="5240" w:hanging="360"/>
      </w:pPr>
      <w:rPr>
        <w:rFonts w:hint="default"/>
        <w:lang w:val="lt-LT" w:eastAsia="en-US" w:bidi="ar-SA"/>
      </w:rPr>
    </w:lvl>
    <w:lvl w:ilvl="7">
      <w:numFmt w:val="bullet"/>
      <w:lvlText w:val="•"/>
      <w:lvlJc w:val="left"/>
      <w:pPr>
        <w:ind w:left="6340" w:hanging="360"/>
      </w:pPr>
      <w:rPr>
        <w:rFonts w:hint="default"/>
        <w:lang w:val="lt-LT" w:eastAsia="en-US" w:bidi="ar-SA"/>
      </w:rPr>
    </w:lvl>
    <w:lvl w:ilvl="8">
      <w:numFmt w:val="bullet"/>
      <w:lvlText w:val="•"/>
      <w:lvlJc w:val="left"/>
      <w:pPr>
        <w:ind w:left="7440" w:hanging="360"/>
      </w:pPr>
      <w:rPr>
        <w:rFonts w:hint="default"/>
        <w:lang w:val="lt-LT" w:eastAsia="en-US" w:bidi="ar-SA"/>
      </w:rPr>
    </w:lvl>
  </w:abstractNum>
  <w:abstractNum w:abstractNumId="5" w15:restartNumberingAfterBreak="0">
    <w:nsid w:val="419F3519"/>
    <w:multiLevelType w:val="hybridMultilevel"/>
    <w:tmpl w:val="63A2CDEA"/>
    <w:lvl w:ilvl="0" w:tplc="31FAA734">
      <w:numFmt w:val="bullet"/>
      <w:lvlText w:val=""/>
      <w:lvlJc w:val="left"/>
      <w:pPr>
        <w:ind w:left="769" w:hanging="360"/>
      </w:pPr>
      <w:rPr>
        <w:rFonts w:ascii="Symbol" w:eastAsia="Symbol" w:hAnsi="Symbol" w:cs="Symbol" w:hint="default"/>
        <w:b w:val="0"/>
        <w:bCs w:val="0"/>
        <w:i w:val="0"/>
        <w:iCs w:val="0"/>
        <w:spacing w:val="0"/>
        <w:w w:val="100"/>
        <w:sz w:val="22"/>
        <w:szCs w:val="22"/>
        <w:lang w:val="lt-LT" w:eastAsia="en-US" w:bidi="ar-SA"/>
      </w:rPr>
    </w:lvl>
    <w:lvl w:ilvl="1" w:tplc="E2A46176">
      <w:numFmt w:val="bullet"/>
      <w:lvlText w:val="•"/>
      <w:lvlJc w:val="left"/>
      <w:pPr>
        <w:ind w:left="1636" w:hanging="360"/>
      </w:pPr>
      <w:rPr>
        <w:rFonts w:hint="default"/>
        <w:lang w:val="lt-LT" w:eastAsia="en-US" w:bidi="ar-SA"/>
      </w:rPr>
    </w:lvl>
    <w:lvl w:ilvl="2" w:tplc="575E21B4">
      <w:numFmt w:val="bullet"/>
      <w:lvlText w:val="•"/>
      <w:lvlJc w:val="left"/>
      <w:pPr>
        <w:ind w:left="2513" w:hanging="360"/>
      </w:pPr>
      <w:rPr>
        <w:rFonts w:hint="default"/>
        <w:lang w:val="lt-LT" w:eastAsia="en-US" w:bidi="ar-SA"/>
      </w:rPr>
    </w:lvl>
    <w:lvl w:ilvl="3" w:tplc="82662532">
      <w:numFmt w:val="bullet"/>
      <w:lvlText w:val="•"/>
      <w:lvlJc w:val="left"/>
      <w:pPr>
        <w:ind w:left="3389" w:hanging="360"/>
      </w:pPr>
      <w:rPr>
        <w:rFonts w:hint="default"/>
        <w:lang w:val="lt-LT" w:eastAsia="en-US" w:bidi="ar-SA"/>
      </w:rPr>
    </w:lvl>
    <w:lvl w:ilvl="4" w:tplc="69623DD0">
      <w:numFmt w:val="bullet"/>
      <w:lvlText w:val="•"/>
      <w:lvlJc w:val="left"/>
      <w:pPr>
        <w:ind w:left="4266" w:hanging="360"/>
      </w:pPr>
      <w:rPr>
        <w:rFonts w:hint="default"/>
        <w:lang w:val="lt-LT" w:eastAsia="en-US" w:bidi="ar-SA"/>
      </w:rPr>
    </w:lvl>
    <w:lvl w:ilvl="5" w:tplc="D8223C1E">
      <w:numFmt w:val="bullet"/>
      <w:lvlText w:val="•"/>
      <w:lvlJc w:val="left"/>
      <w:pPr>
        <w:ind w:left="5143" w:hanging="360"/>
      </w:pPr>
      <w:rPr>
        <w:rFonts w:hint="default"/>
        <w:lang w:val="lt-LT" w:eastAsia="en-US" w:bidi="ar-SA"/>
      </w:rPr>
    </w:lvl>
    <w:lvl w:ilvl="6" w:tplc="93E655A6">
      <w:numFmt w:val="bullet"/>
      <w:lvlText w:val="•"/>
      <w:lvlJc w:val="left"/>
      <w:pPr>
        <w:ind w:left="6019" w:hanging="360"/>
      </w:pPr>
      <w:rPr>
        <w:rFonts w:hint="default"/>
        <w:lang w:val="lt-LT" w:eastAsia="en-US" w:bidi="ar-SA"/>
      </w:rPr>
    </w:lvl>
    <w:lvl w:ilvl="7" w:tplc="41ACE73A">
      <w:numFmt w:val="bullet"/>
      <w:lvlText w:val="•"/>
      <w:lvlJc w:val="left"/>
      <w:pPr>
        <w:ind w:left="6896" w:hanging="360"/>
      </w:pPr>
      <w:rPr>
        <w:rFonts w:hint="default"/>
        <w:lang w:val="lt-LT" w:eastAsia="en-US" w:bidi="ar-SA"/>
      </w:rPr>
    </w:lvl>
    <w:lvl w:ilvl="8" w:tplc="364441C6">
      <w:numFmt w:val="bullet"/>
      <w:lvlText w:val="•"/>
      <w:lvlJc w:val="left"/>
      <w:pPr>
        <w:ind w:left="7772" w:hanging="360"/>
      </w:pPr>
      <w:rPr>
        <w:rFonts w:hint="default"/>
        <w:lang w:val="lt-LT" w:eastAsia="en-US" w:bidi="ar-SA"/>
      </w:rPr>
    </w:lvl>
  </w:abstractNum>
  <w:abstractNum w:abstractNumId="6" w15:restartNumberingAfterBreak="0">
    <w:nsid w:val="4A9F0844"/>
    <w:multiLevelType w:val="hybridMultilevel"/>
    <w:tmpl w:val="A024FD18"/>
    <w:lvl w:ilvl="0" w:tplc="3F38BE3A">
      <w:numFmt w:val="bullet"/>
      <w:lvlText w:val=""/>
      <w:lvlJc w:val="left"/>
      <w:pPr>
        <w:ind w:left="769" w:hanging="360"/>
      </w:pPr>
      <w:rPr>
        <w:rFonts w:ascii="Symbol" w:eastAsia="Symbol" w:hAnsi="Symbol" w:cs="Symbol" w:hint="default"/>
        <w:b w:val="0"/>
        <w:bCs w:val="0"/>
        <w:i w:val="0"/>
        <w:iCs w:val="0"/>
        <w:spacing w:val="0"/>
        <w:w w:val="100"/>
        <w:sz w:val="22"/>
        <w:szCs w:val="22"/>
        <w:lang w:val="lt-LT" w:eastAsia="en-US" w:bidi="ar-SA"/>
      </w:rPr>
    </w:lvl>
    <w:lvl w:ilvl="1" w:tplc="3E34C72E">
      <w:numFmt w:val="bullet"/>
      <w:lvlText w:val="•"/>
      <w:lvlJc w:val="left"/>
      <w:pPr>
        <w:ind w:left="1636" w:hanging="360"/>
      </w:pPr>
      <w:rPr>
        <w:rFonts w:hint="default"/>
        <w:lang w:val="lt-LT" w:eastAsia="en-US" w:bidi="ar-SA"/>
      </w:rPr>
    </w:lvl>
    <w:lvl w:ilvl="2" w:tplc="EDA0BE9A">
      <w:numFmt w:val="bullet"/>
      <w:lvlText w:val="•"/>
      <w:lvlJc w:val="left"/>
      <w:pPr>
        <w:ind w:left="2512" w:hanging="360"/>
      </w:pPr>
      <w:rPr>
        <w:rFonts w:hint="default"/>
        <w:lang w:val="lt-LT" w:eastAsia="en-US" w:bidi="ar-SA"/>
      </w:rPr>
    </w:lvl>
    <w:lvl w:ilvl="3" w:tplc="CE3A03D4">
      <w:numFmt w:val="bullet"/>
      <w:lvlText w:val="•"/>
      <w:lvlJc w:val="left"/>
      <w:pPr>
        <w:ind w:left="3388" w:hanging="360"/>
      </w:pPr>
      <w:rPr>
        <w:rFonts w:hint="default"/>
        <w:lang w:val="lt-LT" w:eastAsia="en-US" w:bidi="ar-SA"/>
      </w:rPr>
    </w:lvl>
    <w:lvl w:ilvl="4" w:tplc="366891C2">
      <w:numFmt w:val="bullet"/>
      <w:lvlText w:val="•"/>
      <w:lvlJc w:val="left"/>
      <w:pPr>
        <w:ind w:left="4265" w:hanging="360"/>
      </w:pPr>
      <w:rPr>
        <w:rFonts w:hint="default"/>
        <w:lang w:val="lt-LT" w:eastAsia="en-US" w:bidi="ar-SA"/>
      </w:rPr>
    </w:lvl>
    <w:lvl w:ilvl="5" w:tplc="52FCE9B8">
      <w:numFmt w:val="bullet"/>
      <w:lvlText w:val="•"/>
      <w:lvlJc w:val="left"/>
      <w:pPr>
        <w:ind w:left="5141" w:hanging="360"/>
      </w:pPr>
      <w:rPr>
        <w:rFonts w:hint="default"/>
        <w:lang w:val="lt-LT" w:eastAsia="en-US" w:bidi="ar-SA"/>
      </w:rPr>
    </w:lvl>
    <w:lvl w:ilvl="6" w:tplc="FE443A0A">
      <w:numFmt w:val="bullet"/>
      <w:lvlText w:val="•"/>
      <w:lvlJc w:val="left"/>
      <w:pPr>
        <w:ind w:left="6017" w:hanging="360"/>
      </w:pPr>
      <w:rPr>
        <w:rFonts w:hint="default"/>
        <w:lang w:val="lt-LT" w:eastAsia="en-US" w:bidi="ar-SA"/>
      </w:rPr>
    </w:lvl>
    <w:lvl w:ilvl="7" w:tplc="146490EC">
      <w:numFmt w:val="bullet"/>
      <w:lvlText w:val="•"/>
      <w:lvlJc w:val="left"/>
      <w:pPr>
        <w:ind w:left="6894" w:hanging="360"/>
      </w:pPr>
      <w:rPr>
        <w:rFonts w:hint="default"/>
        <w:lang w:val="lt-LT" w:eastAsia="en-US" w:bidi="ar-SA"/>
      </w:rPr>
    </w:lvl>
    <w:lvl w:ilvl="8" w:tplc="347281EE">
      <w:numFmt w:val="bullet"/>
      <w:lvlText w:val="•"/>
      <w:lvlJc w:val="left"/>
      <w:pPr>
        <w:ind w:left="7770" w:hanging="360"/>
      </w:pPr>
      <w:rPr>
        <w:rFonts w:hint="default"/>
        <w:lang w:val="lt-LT" w:eastAsia="en-US" w:bidi="ar-SA"/>
      </w:rPr>
    </w:lvl>
  </w:abstractNum>
  <w:abstractNum w:abstractNumId="7" w15:restartNumberingAfterBreak="0">
    <w:nsid w:val="696F078C"/>
    <w:multiLevelType w:val="hybridMultilevel"/>
    <w:tmpl w:val="66F40AE8"/>
    <w:lvl w:ilvl="0" w:tplc="DEA27344">
      <w:numFmt w:val="bullet"/>
      <w:lvlText w:val=""/>
      <w:lvlJc w:val="left"/>
      <w:pPr>
        <w:ind w:left="769" w:hanging="360"/>
      </w:pPr>
      <w:rPr>
        <w:rFonts w:ascii="Symbol" w:eastAsia="Symbol" w:hAnsi="Symbol" w:cs="Symbol" w:hint="default"/>
        <w:b w:val="0"/>
        <w:bCs w:val="0"/>
        <w:i w:val="0"/>
        <w:iCs w:val="0"/>
        <w:spacing w:val="0"/>
        <w:w w:val="100"/>
        <w:sz w:val="22"/>
        <w:szCs w:val="22"/>
        <w:lang w:val="lt-LT" w:eastAsia="en-US" w:bidi="ar-SA"/>
      </w:rPr>
    </w:lvl>
    <w:lvl w:ilvl="1" w:tplc="8CFE817E">
      <w:numFmt w:val="bullet"/>
      <w:lvlText w:val="•"/>
      <w:lvlJc w:val="left"/>
      <w:pPr>
        <w:ind w:left="1623" w:hanging="360"/>
      </w:pPr>
      <w:rPr>
        <w:rFonts w:hint="default"/>
        <w:lang w:val="lt-LT" w:eastAsia="en-US" w:bidi="ar-SA"/>
      </w:rPr>
    </w:lvl>
    <w:lvl w:ilvl="2" w:tplc="63D0B87E">
      <w:numFmt w:val="bullet"/>
      <w:lvlText w:val="•"/>
      <w:lvlJc w:val="left"/>
      <w:pPr>
        <w:ind w:left="2486" w:hanging="360"/>
      </w:pPr>
      <w:rPr>
        <w:rFonts w:hint="default"/>
        <w:lang w:val="lt-LT" w:eastAsia="en-US" w:bidi="ar-SA"/>
      </w:rPr>
    </w:lvl>
    <w:lvl w:ilvl="3" w:tplc="6898FC10">
      <w:numFmt w:val="bullet"/>
      <w:lvlText w:val="•"/>
      <w:lvlJc w:val="left"/>
      <w:pPr>
        <w:ind w:left="3349" w:hanging="360"/>
      </w:pPr>
      <w:rPr>
        <w:rFonts w:hint="default"/>
        <w:lang w:val="lt-LT" w:eastAsia="en-US" w:bidi="ar-SA"/>
      </w:rPr>
    </w:lvl>
    <w:lvl w:ilvl="4" w:tplc="8BC6A950">
      <w:numFmt w:val="bullet"/>
      <w:lvlText w:val="•"/>
      <w:lvlJc w:val="left"/>
      <w:pPr>
        <w:ind w:left="4212" w:hanging="360"/>
      </w:pPr>
      <w:rPr>
        <w:rFonts w:hint="default"/>
        <w:lang w:val="lt-LT" w:eastAsia="en-US" w:bidi="ar-SA"/>
      </w:rPr>
    </w:lvl>
    <w:lvl w:ilvl="5" w:tplc="E9DC28AA">
      <w:numFmt w:val="bullet"/>
      <w:lvlText w:val="•"/>
      <w:lvlJc w:val="left"/>
      <w:pPr>
        <w:ind w:left="5075" w:hanging="360"/>
      </w:pPr>
      <w:rPr>
        <w:rFonts w:hint="default"/>
        <w:lang w:val="lt-LT" w:eastAsia="en-US" w:bidi="ar-SA"/>
      </w:rPr>
    </w:lvl>
    <w:lvl w:ilvl="6" w:tplc="7766F94C">
      <w:numFmt w:val="bullet"/>
      <w:lvlText w:val="•"/>
      <w:lvlJc w:val="left"/>
      <w:pPr>
        <w:ind w:left="5938" w:hanging="360"/>
      </w:pPr>
      <w:rPr>
        <w:rFonts w:hint="default"/>
        <w:lang w:val="lt-LT" w:eastAsia="en-US" w:bidi="ar-SA"/>
      </w:rPr>
    </w:lvl>
    <w:lvl w:ilvl="7" w:tplc="68A888BE">
      <w:numFmt w:val="bullet"/>
      <w:lvlText w:val="•"/>
      <w:lvlJc w:val="left"/>
      <w:pPr>
        <w:ind w:left="6801" w:hanging="360"/>
      </w:pPr>
      <w:rPr>
        <w:rFonts w:hint="default"/>
        <w:lang w:val="lt-LT" w:eastAsia="en-US" w:bidi="ar-SA"/>
      </w:rPr>
    </w:lvl>
    <w:lvl w:ilvl="8" w:tplc="80780766">
      <w:numFmt w:val="bullet"/>
      <w:lvlText w:val="•"/>
      <w:lvlJc w:val="left"/>
      <w:pPr>
        <w:ind w:left="7664" w:hanging="360"/>
      </w:pPr>
      <w:rPr>
        <w:rFonts w:hint="default"/>
        <w:lang w:val="lt-LT" w:eastAsia="en-US" w:bidi="ar-SA"/>
      </w:rPr>
    </w:lvl>
  </w:abstractNum>
  <w:abstractNum w:abstractNumId="8" w15:restartNumberingAfterBreak="0">
    <w:nsid w:val="7E892DED"/>
    <w:multiLevelType w:val="hybridMultilevel"/>
    <w:tmpl w:val="56B821E4"/>
    <w:lvl w:ilvl="0" w:tplc="943EBC28">
      <w:numFmt w:val="bullet"/>
      <w:lvlText w:val=""/>
      <w:lvlJc w:val="left"/>
      <w:pPr>
        <w:ind w:left="769" w:hanging="360"/>
      </w:pPr>
      <w:rPr>
        <w:rFonts w:ascii="Symbol" w:eastAsia="Symbol" w:hAnsi="Symbol" w:cs="Symbol" w:hint="default"/>
        <w:b w:val="0"/>
        <w:bCs w:val="0"/>
        <w:i w:val="0"/>
        <w:iCs w:val="0"/>
        <w:spacing w:val="0"/>
        <w:w w:val="100"/>
        <w:sz w:val="22"/>
        <w:szCs w:val="22"/>
        <w:lang w:val="lt-LT" w:eastAsia="en-US" w:bidi="ar-SA"/>
      </w:rPr>
    </w:lvl>
    <w:lvl w:ilvl="1" w:tplc="D1867FE0">
      <w:numFmt w:val="bullet"/>
      <w:lvlText w:val="•"/>
      <w:lvlJc w:val="left"/>
      <w:pPr>
        <w:ind w:left="1636" w:hanging="360"/>
      </w:pPr>
      <w:rPr>
        <w:rFonts w:hint="default"/>
        <w:lang w:val="lt-LT" w:eastAsia="en-US" w:bidi="ar-SA"/>
      </w:rPr>
    </w:lvl>
    <w:lvl w:ilvl="2" w:tplc="39EA4638">
      <w:numFmt w:val="bullet"/>
      <w:lvlText w:val="•"/>
      <w:lvlJc w:val="left"/>
      <w:pPr>
        <w:ind w:left="2512" w:hanging="360"/>
      </w:pPr>
      <w:rPr>
        <w:rFonts w:hint="default"/>
        <w:lang w:val="lt-LT" w:eastAsia="en-US" w:bidi="ar-SA"/>
      </w:rPr>
    </w:lvl>
    <w:lvl w:ilvl="3" w:tplc="43EC2CAE">
      <w:numFmt w:val="bullet"/>
      <w:lvlText w:val="•"/>
      <w:lvlJc w:val="left"/>
      <w:pPr>
        <w:ind w:left="3388" w:hanging="360"/>
      </w:pPr>
      <w:rPr>
        <w:rFonts w:hint="default"/>
        <w:lang w:val="lt-LT" w:eastAsia="en-US" w:bidi="ar-SA"/>
      </w:rPr>
    </w:lvl>
    <w:lvl w:ilvl="4" w:tplc="75967B7E">
      <w:numFmt w:val="bullet"/>
      <w:lvlText w:val="•"/>
      <w:lvlJc w:val="left"/>
      <w:pPr>
        <w:ind w:left="4264" w:hanging="360"/>
      </w:pPr>
      <w:rPr>
        <w:rFonts w:hint="default"/>
        <w:lang w:val="lt-LT" w:eastAsia="en-US" w:bidi="ar-SA"/>
      </w:rPr>
    </w:lvl>
    <w:lvl w:ilvl="5" w:tplc="28B65864">
      <w:numFmt w:val="bullet"/>
      <w:lvlText w:val="•"/>
      <w:lvlJc w:val="left"/>
      <w:pPr>
        <w:ind w:left="5140" w:hanging="360"/>
      </w:pPr>
      <w:rPr>
        <w:rFonts w:hint="default"/>
        <w:lang w:val="lt-LT" w:eastAsia="en-US" w:bidi="ar-SA"/>
      </w:rPr>
    </w:lvl>
    <w:lvl w:ilvl="6" w:tplc="7D488FA6">
      <w:numFmt w:val="bullet"/>
      <w:lvlText w:val="•"/>
      <w:lvlJc w:val="left"/>
      <w:pPr>
        <w:ind w:left="6016" w:hanging="360"/>
      </w:pPr>
      <w:rPr>
        <w:rFonts w:hint="default"/>
        <w:lang w:val="lt-LT" w:eastAsia="en-US" w:bidi="ar-SA"/>
      </w:rPr>
    </w:lvl>
    <w:lvl w:ilvl="7" w:tplc="6E94B3B0">
      <w:numFmt w:val="bullet"/>
      <w:lvlText w:val="•"/>
      <w:lvlJc w:val="left"/>
      <w:pPr>
        <w:ind w:left="6892" w:hanging="360"/>
      </w:pPr>
      <w:rPr>
        <w:rFonts w:hint="default"/>
        <w:lang w:val="lt-LT" w:eastAsia="en-US" w:bidi="ar-SA"/>
      </w:rPr>
    </w:lvl>
    <w:lvl w:ilvl="8" w:tplc="0C80E410">
      <w:numFmt w:val="bullet"/>
      <w:lvlText w:val="•"/>
      <w:lvlJc w:val="left"/>
      <w:pPr>
        <w:ind w:left="7768" w:hanging="360"/>
      </w:pPr>
      <w:rPr>
        <w:rFonts w:hint="default"/>
        <w:lang w:val="lt-LT" w:eastAsia="en-US" w:bidi="ar-SA"/>
      </w:rPr>
    </w:lvl>
  </w:abstractNum>
  <w:num w:numId="1">
    <w:abstractNumId w:val="3"/>
  </w:num>
  <w:num w:numId="2">
    <w:abstractNumId w:val="8"/>
  </w:num>
  <w:num w:numId="3">
    <w:abstractNumId w:val="7"/>
  </w:num>
  <w:num w:numId="4">
    <w:abstractNumId w:val="1"/>
  </w:num>
  <w:num w:numId="5">
    <w:abstractNumId w:val="5"/>
  </w:num>
  <w:num w:numId="6">
    <w:abstractNumId w:val="6"/>
  </w:num>
  <w:num w:numId="7">
    <w:abstractNumId w:val="0"/>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E7D"/>
    <w:rsid w:val="00234D7B"/>
    <w:rsid w:val="002A753E"/>
    <w:rsid w:val="003D76DB"/>
    <w:rsid w:val="006D123B"/>
    <w:rsid w:val="00802B99"/>
    <w:rsid w:val="0080607F"/>
    <w:rsid w:val="00836DE4"/>
    <w:rsid w:val="00883DD7"/>
    <w:rsid w:val="00AC7AFC"/>
    <w:rsid w:val="00C71E7D"/>
    <w:rsid w:val="00E74AEA"/>
    <w:rsid w:val="00F35B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B7623E"/>
  <w15:docId w15:val="{A7A690BD-9652-493B-B9B2-092B38C86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rPr>
  </w:style>
  <w:style w:type="paragraph" w:styleId="Heading1">
    <w:name w:val="heading 1"/>
    <w:basedOn w:val="Normal"/>
    <w:uiPriority w:val="1"/>
    <w:qFormat/>
    <w:pPr>
      <w:ind w:left="469" w:hanging="468"/>
      <w:jc w:val="both"/>
      <w:outlineLvl w:val="0"/>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
    <w:qFormat/>
    <w:pPr>
      <w:spacing w:before="4"/>
      <w:ind w:right="2"/>
      <w:jc w:val="center"/>
    </w:pPr>
    <w:rPr>
      <w:rFonts w:ascii="Arial" w:eastAsia="Arial" w:hAnsi="Arial" w:cs="Arial"/>
      <w:b/>
      <w:bCs/>
      <w:sz w:val="48"/>
      <w:szCs w:val="48"/>
    </w:rPr>
  </w:style>
  <w:style w:type="paragraph" w:styleId="ListParagraph">
    <w:name w:val="List Paragraph"/>
    <w:basedOn w:val="Normal"/>
    <w:uiPriority w:val="1"/>
    <w:qFormat/>
    <w:pPr>
      <w:ind w:left="830" w:hanging="360"/>
    </w:pPr>
  </w:style>
  <w:style w:type="paragraph" w:customStyle="1" w:styleId="TableParagraph">
    <w:name w:val="Table Paragraph"/>
    <w:basedOn w:val="Normal"/>
    <w:uiPriority w:val="1"/>
    <w:qFormat/>
    <w:pPr>
      <w:ind w:left="769" w:hanging="360"/>
    </w:pPr>
  </w:style>
  <w:style w:type="paragraph" w:styleId="Header">
    <w:name w:val="header"/>
    <w:basedOn w:val="Normal"/>
    <w:link w:val="HeaderChar"/>
    <w:uiPriority w:val="99"/>
    <w:unhideWhenUsed/>
    <w:rsid w:val="006D123B"/>
    <w:pPr>
      <w:tabs>
        <w:tab w:val="center" w:pos="4819"/>
        <w:tab w:val="right" w:pos="9638"/>
      </w:tabs>
    </w:pPr>
  </w:style>
  <w:style w:type="character" w:customStyle="1" w:styleId="HeaderChar">
    <w:name w:val="Header Char"/>
    <w:basedOn w:val="DefaultParagraphFont"/>
    <w:link w:val="Header"/>
    <w:uiPriority w:val="99"/>
    <w:rsid w:val="006D123B"/>
    <w:rPr>
      <w:rFonts w:ascii="Arial MT" w:eastAsia="Arial MT" w:hAnsi="Arial MT" w:cs="Arial MT"/>
      <w:lang w:val="en-US"/>
    </w:rPr>
  </w:style>
  <w:style w:type="paragraph" w:styleId="Footer">
    <w:name w:val="footer"/>
    <w:basedOn w:val="Normal"/>
    <w:link w:val="FooterChar"/>
    <w:uiPriority w:val="99"/>
    <w:unhideWhenUsed/>
    <w:rsid w:val="006D123B"/>
    <w:pPr>
      <w:tabs>
        <w:tab w:val="center" w:pos="4819"/>
        <w:tab w:val="right" w:pos="9638"/>
      </w:tabs>
    </w:pPr>
  </w:style>
  <w:style w:type="character" w:customStyle="1" w:styleId="FooterChar">
    <w:name w:val="Footer Char"/>
    <w:basedOn w:val="DefaultParagraphFont"/>
    <w:link w:val="Footer"/>
    <w:uiPriority w:val="99"/>
    <w:rsid w:val="006D123B"/>
    <w:rPr>
      <w:rFonts w:ascii="Arial MT" w:eastAsia="Arial MT" w:hAnsi="Arial MT" w:cs="Arial M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4196</Words>
  <Characters>2393</Characters>
  <Application>Microsoft Office Word</Application>
  <DocSecurity>4</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Buldakov</dc:creator>
  <cp:lastModifiedBy>Viktorija Vištartienė</cp:lastModifiedBy>
  <cp:revision>2</cp:revision>
  <dcterms:created xsi:type="dcterms:W3CDTF">2025-10-02T06:38:00Z</dcterms:created>
  <dcterms:modified xsi:type="dcterms:W3CDTF">2025-10-02T06:38:00Z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2024-11-18T00:00:00Z</vt:filetime>
  </property>
  <property fmtid="{D5CDD505-2E9C-101B-9397-08002B2CF9AE}" pid="3" name="Creator">
    <vt:lpwstr>Microsoft® Word 2016</vt:lpwstr>
  </property>
  <property fmtid="{D5CDD505-2E9C-101B-9397-08002B2CF9AE}" pid="4" name="LastSaved">
    <vt:filetime>2025-09-19T00:00:00Z</vt:filetime>
  </property>
  <property fmtid="{D5CDD505-2E9C-101B-9397-08002B2CF9AE}" pid="5" name="PXCViewerInfo">
    <vt:lpwstr>PDF-XChange Viewer;2.5.322.10;Dec 13 2018;09:19:53;D:20241119162348+02'00'</vt:lpwstr>
  </property>
  <property fmtid="{D5CDD505-2E9C-101B-9397-08002B2CF9AE}" pid="6" name="Producer">
    <vt:lpwstr>Microsoft® Word 2016</vt:lpwstr>
  </property>
</Properties>
</file>